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28C" w:rsidRPr="00B647F5" w:rsidRDefault="00FA128C" w:rsidP="00FA128C">
      <w:pPr>
        <w:jc w:val="both"/>
        <w:rPr>
          <w:rFonts w:asciiTheme="majorHAnsi" w:eastAsia="Calibri" w:hAnsiTheme="majorHAnsi"/>
          <w:szCs w:val="24"/>
          <w:lang w:val="bg-BG"/>
        </w:rPr>
      </w:pPr>
    </w:p>
    <w:p w:rsidR="00FA128C" w:rsidRPr="00B647F5" w:rsidRDefault="00FA128C" w:rsidP="00FA128C">
      <w:pPr>
        <w:jc w:val="both"/>
        <w:rPr>
          <w:rFonts w:asciiTheme="majorHAnsi" w:eastAsia="Calibri" w:hAnsiTheme="majorHAnsi"/>
          <w:b/>
          <w:szCs w:val="24"/>
          <w:lang w:val="bg-BG"/>
        </w:rPr>
      </w:pPr>
      <w:r w:rsidRPr="00B647F5">
        <w:rPr>
          <w:rFonts w:asciiTheme="majorHAnsi" w:eastAsia="Calibri" w:hAnsiTheme="majorHAnsi"/>
          <w:b/>
          <w:szCs w:val="24"/>
          <w:lang w:val="bg-BG"/>
        </w:rPr>
        <w:t xml:space="preserve">ОИЦ – Пловдив организира информационен ден в община </w:t>
      </w:r>
      <w:r w:rsidR="00132E4F" w:rsidRPr="00B647F5">
        <w:rPr>
          <w:rFonts w:asciiTheme="majorHAnsi" w:eastAsia="Calibri" w:hAnsiTheme="majorHAnsi"/>
          <w:b/>
          <w:szCs w:val="24"/>
          <w:lang w:val="bg-BG"/>
        </w:rPr>
        <w:t>Марица</w:t>
      </w:r>
      <w:r w:rsidRPr="00B647F5">
        <w:rPr>
          <w:rFonts w:asciiTheme="majorHAnsi" w:eastAsia="Calibri" w:hAnsiTheme="majorHAnsi"/>
          <w:b/>
          <w:szCs w:val="24"/>
          <w:lang w:val="bg-BG"/>
        </w:rPr>
        <w:t xml:space="preserve"> по </w:t>
      </w:r>
      <w:r w:rsidR="00132E4F" w:rsidRPr="00B647F5">
        <w:rPr>
          <w:rFonts w:asciiTheme="majorHAnsi" w:eastAsia="Calibri" w:hAnsiTheme="majorHAnsi"/>
          <w:b/>
          <w:szCs w:val="24"/>
          <w:lang w:val="bg-BG"/>
        </w:rPr>
        <w:t>процедурата за активен живот на възрастните хора</w:t>
      </w:r>
    </w:p>
    <w:p w:rsidR="00FA128C" w:rsidRPr="00B647F5" w:rsidRDefault="00FA128C" w:rsidP="00FA128C">
      <w:pPr>
        <w:jc w:val="both"/>
        <w:rPr>
          <w:rFonts w:asciiTheme="majorHAnsi" w:eastAsia="Calibri" w:hAnsiTheme="majorHAnsi"/>
          <w:b/>
          <w:szCs w:val="24"/>
          <w:lang w:val="bg-BG"/>
        </w:rPr>
      </w:pPr>
    </w:p>
    <w:p w:rsidR="00FA128C" w:rsidRPr="00B647F5" w:rsidRDefault="00132E4F" w:rsidP="00BA4B52">
      <w:pPr>
        <w:jc w:val="both"/>
        <w:rPr>
          <w:rFonts w:asciiTheme="majorHAnsi" w:eastAsia="Calibri" w:hAnsiTheme="majorHAnsi"/>
          <w:szCs w:val="24"/>
          <w:lang w:val="bg-BG"/>
        </w:rPr>
      </w:pPr>
      <w:r w:rsidRPr="00B647F5">
        <w:rPr>
          <w:rFonts w:asciiTheme="majorHAnsi" w:eastAsia="Calibri" w:hAnsiTheme="majorHAnsi"/>
          <w:szCs w:val="24"/>
          <w:lang w:val="bg-BG"/>
        </w:rPr>
        <w:t>На 15</w:t>
      </w:r>
      <w:r w:rsidR="00FA128C" w:rsidRPr="00B647F5">
        <w:rPr>
          <w:rFonts w:asciiTheme="majorHAnsi" w:eastAsia="Calibri" w:hAnsiTheme="majorHAnsi"/>
          <w:szCs w:val="24"/>
          <w:lang w:val="bg-BG"/>
        </w:rPr>
        <w:t xml:space="preserve"> </w:t>
      </w:r>
      <w:r w:rsidRPr="00B647F5">
        <w:rPr>
          <w:rFonts w:asciiTheme="majorHAnsi" w:eastAsia="Calibri" w:hAnsiTheme="majorHAnsi"/>
          <w:szCs w:val="24"/>
          <w:lang w:val="bg-BG"/>
        </w:rPr>
        <w:t xml:space="preserve">октомври 2026 г. </w:t>
      </w:r>
      <w:bookmarkStart w:id="0" w:name="_GoBack"/>
      <w:bookmarkEnd w:id="0"/>
      <w:r w:rsidRPr="00B647F5">
        <w:rPr>
          <w:rFonts w:asciiTheme="majorHAnsi" w:eastAsia="Calibri" w:hAnsiTheme="majorHAnsi"/>
          <w:szCs w:val="24"/>
          <w:lang w:val="bg-BG"/>
        </w:rPr>
        <w:t>от 10:0</w:t>
      </w:r>
      <w:r w:rsidR="00FA128C" w:rsidRPr="00B647F5">
        <w:rPr>
          <w:rFonts w:asciiTheme="majorHAnsi" w:eastAsia="Calibri" w:hAnsiTheme="majorHAnsi"/>
          <w:szCs w:val="24"/>
          <w:lang w:val="bg-BG"/>
        </w:rPr>
        <w:t xml:space="preserve">0 часа, в </w:t>
      </w:r>
      <w:r w:rsidRPr="00B647F5">
        <w:rPr>
          <w:rFonts w:asciiTheme="majorHAnsi" w:eastAsia="Calibri" w:hAnsiTheme="majorHAnsi"/>
          <w:szCs w:val="24"/>
          <w:lang w:val="bg-BG"/>
        </w:rPr>
        <w:t xml:space="preserve">конферентната </w:t>
      </w:r>
      <w:r w:rsidR="00FA128C" w:rsidRPr="00B647F5">
        <w:rPr>
          <w:rFonts w:asciiTheme="majorHAnsi" w:eastAsia="Calibri" w:hAnsiTheme="majorHAnsi"/>
          <w:szCs w:val="24"/>
          <w:lang w:val="bg-BG"/>
        </w:rPr>
        <w:t xml:space="preserve">зала на Община </w:t>
      </w:r>
      <w:r w:rsidRPr="00B647F5">
        <w:rPr>
          <w:rFonts w:asciiTheme="majorHAnsi" w:eastAsia="Calibri" w:hAnsiTheme="majorHAnsi"/>
          <w:szCs w:val="24"/>
          <w:lang w:val="bg-BG"/>
        </w:rPr>
        <w:t>Марица</w:t>
      </w:r>
      <w:r w:rsidR="00FA128C" w:rsidRPr="00B647F5">
        <w:rPr>
          <w:rFonts w:asciiTheme="majorHAnsi" w:eastAsia="Calibri" w:hAnsiTheme="majorHAnsi"/>
          <w:szCs w:val="24"/>
          <w:lang w:val="bg-BG"/>
        </w:rPr>
        <w:t xml:space="preserve">, Областен информационен център – Пловдив </w:t>
      </w:r>
      <w:r w:rsidRPr="00B647F5">
        <w:rPr>
          <w:rFonts w:asciiTheme="majorHAnsi" w:eastAsia="Calibri" w:hAnsiTheme="majorHAnsi"/>
          <w:szCs w:val="24"/>
          <w:lang w:val="bg-BG"/>
        </w:rPr>
        <w:t>и СНЦ „Местна инициативна група Община – Марица”  ще проведат</w:t>
      </w:r>
      <w:r w:rsidR="00FA128C" w:rsidRPr="00B647F5">
        <w:rPr>
          <w:rFonts w:asciiTheme="majorHAnsi" w:eastAsia="Calibri" w:hAnsiTheme="majorHAnsi"/>
          <w:szCs w:val="24"/>
          <w:lang w:val="bg-BG"/>
        </w:rPr>
        <w:t xml:space="preserve"> информационен ден, посветен на процедура </w:t>
      </w:r>
      <w:r w:rsidRPr="00B647F5">
        <w:rPr>
          <w:rFonts w:asciiTheme="majorHAnsi" w:eastAsia="Calibri" w:hAnsiTheme="majorHAnsi"/>
          <w:szCs w:val="24"/>
          <w:lang w:val="bg-BG"/>
        </w:rPr>
        <w:t xml:space="preserve">BG05SFPR002-1.036 </w:t>
      </w:r>
      <w:r w:rsidR="00FA128C" w:rsidRPr="00B647F5">
        <w:rPr>
          <w:rFonts w:asciiTheme="majorHAnsi" w:eastAsia="Calibri" w:hAnsiTheme="majorHAnsi"/>
          <w:szCs w:val="24"/>
          <w:lang w:val="bg-BG"/>
        </w:rPr>
        <w:t>„</w:t>
      </w:r>
      <w:r w:rsidRPr="00B647F5">
        <w:rPr>
          <w:rFonts w:asciiTheme="majorHAnsi" w:eastAsia="Calibri" w:hAnsiTheme="majorHAnsi"/>
          <w:szCs w:val="24"/>
          <w:lang w:val="bg-BG"/>
        </w:rPr>
        <w:t>Активен живот на възрастните хора в пенсионна възраст и остаряване в добро здраве – ВОМР”</w:t>
      </w:r>
      <w:r w:rsidR="003B664E" w:rsidRPr="00B647F5">
        <w:rPr>
          <w:rFonts w:asciiTheme="majorHAnsi" w:eastAsia="Calibri" w:hAnsiTheme="majorHAnsi"/>
          <w:szCs w:val="24"/>
          <w:lang w:val="bg-BG"/>
        </w:rPr>
        <w:t xml:space="preserve">, допълващо финансиране за подхода ВОМР от </w:t>
      </w:r>
      <w:r w:rsidR="00FA128C" w:rsidRPr="00B647F5">
        <w:rPr>
          <w:rFonts w:asciiTheme="majorHAnsi" w:eastAsia="Calibri" w:hAnsiTheme="majorHAnsi"/>
          <w:szCs w:val="24"/>
          <w:lang w:val="bg-BG"/>
        </w:rPr>
        <w:t>Програма „</w:t>
      </w:r>
      <w:r w:rsidR="003B664E" w:rsidRPr="00B647F5">
        <w:rPr>
          <w:rFonts w:asciiTheme="majorHAnsi" w:eastAsia="Calibri" w:hAnsiTheme="majorHAnsi"/>
          <w:szCs w:val="24"/>
          <w:lang w:val="bg-BG"/>
        </w:rPr>
        <w:t>Разв</w:t>
      </w:r>
      <w:r w:rsidR="00B028A1" w:rsidRPr="00B647F5">
        <w:rPr>
          <w:rFonts w:asciiTheme="majorHAnsi" w:eastAsia="Calibri" w:hAnsiTheme="majorHAnsi"/>
          <w:szCs w:val="24"/>
          <w:lang w:val="bg-BG"/>
        </w:rPr>
        <w:t>и</w:t>
      </w:r>
      <w:r w:rsidR="003B664E" w:rsidRPr="00B647F5">
        <w:rPr>
          <w:rFonts w:asciiTheme="majorHAnsi" w:eastAsia="Calibri" w:hAnsiTheme="majorHAnsi"/>
          <w:szCs w:val="24"/>
          <w:lang w:val="bg-BG"/>
        </w:rPr>
        <w:t>тие на човешките ресурси</w:t>
      </w:r>
      <w:r w:rsidR="00FA128C" w:rsidRPr="00B647F5">
        <w:rPr>
          <w:rFonts w:asciiTheme="majorHAnsi" w:eastAsia="Calibri" w:hAnsiTheme="majorHAnsi"/>
          <w:szCs w:val="24"/>
          <w:lang w:val="bg-BG"/>
        </w:rPr>
        <w:t>“</w:t>
      </w:r>
      <w:r w:rsidR="003B664E" w:rsidRPr="00B647F5">
        <w:rPr>
          <w:rFonts w:asciiTheme="majorHAnsi" w:eastAsia="Calibri" w:hAnsiTheme="majorHAnsi"/>
          <w:szCs w:val="24"/>
          <w:lang w:val="bg-BG"/>
        </w:rPr>
        <w:t xml:space="preserve"> 2021-2027</w:t>
      </w:r>
      <w:r w:rsidR="00FA128C" w:rsidRPr="00B647F5">
        <w:rPr>
          <w:rFonts w:asciiTheme="majorHAnsi" w:eastAsia="Calibri" w:hAnsiTheme="majorHAnsi"/>
          <w:szCs w:val="24"/>
          <w:lang w:val="bg-BG"/>
        </w:rPr>
        <w:t>.</w:t>
      </w:r>
    </w:p>
    <w:p w:rsidR="00FA128C" w:rsidRPr="00B647F5" w:rsidRDefault="00FA128C" w:rsidP="00BA4B52">
      <w:pPr>
        <w:jc w:val="both"/>
        <w:rPr>
          <w:rFonts w:asciiTheme="majorHAnsi" w:eastAsia="Calibri" w:hAnsiTheme="majorHAnsi"/>
          <w:szCs w:val="24"/>
          <w:lang w:val="bg-BG"/>
        </w:rPr>
      </w:pPr>
    </w:p>
    <w:p w:rsidR="00FA128C" w:rsidRPr="00B647F5" w:rsidRDefault="00FA128C" w:rsidP="00BA4B52">
      <w:pPr>
        <w:jc w:val="both"/>
        <w:rPr>
          <w:rFonts w:asciiTheme="majorHAnsi" w:eastAsia="Calibri" w:hAnsiTheme="majorHAnsi"/>
          <w:szCs w:val="24"/>
          <w:lang w:val="bg-BG"/>
        </w:rPr>
      </w:pPr>
      <w:r w:rsidRPr="00B647F5">
        <w:rPr>
          <w:rFonts w:asciiTheme="majorHAnsi" w:eastAsia="Calibri" w:hAnsiTheme="majorHAnsi"/>
          <w:szCs w:val="24"/>
          <w:lang w:val="bg-BG"/>
        </w:rPr>
        <w:t>Събитието е насоче</w:t>
      </w:r>
      <w:r w:rsidR="00B028A1" w:rsidRPr="00B647F5">
        <w:rPr>
          <w:rFonts w:asciiTheme="majorHAnsi" w:eastAsia="Calibri" w:hAnsiTheme="majorHAnsi"/>
          <w:szCs w:val="24"/>
          <w:lang w:val="bg-BG"/>
        </w:rPr>
        <w:t>но към потенциални кандидати – О</w:t>
      </w:r>
      <w:r w:rsidRPr="00B647F5">
        <w:rPr>
          <w:rFonts w:asciiTheme="majorHAnsi" w:eastAsia="Calibri" w:hAnsiTheme="majorHAnsi"/>
          <w:szCs w:val="24"/>
          <w:lang w:val="bg-BG"/>
        </w:rPr>
        <w:t>бщина</w:t>
      </w:r>
      <w:r w:rsidR="00B028A1" w:rsidRPr="00B647F5">
        <w:rPr>
          <w:rFonts w:asciiTheme="majorHAnsi" w:eastAsia="Calibri" w:hAnsiTheme="majorHAnsi"/>
          <w:szCs w:val="24"/>
          <w:lang w:val="bg-BG"/>
        </w:rPr>
        <w:t xml:space="preserve"> Марица и </w:t>
      </w:r>
      <w:r w:rsidR="003B664E" w:rsidRPr="00B647F5">
        <w:rPr>
          <w:rFonts w:asciiTheme="majorHAnsi" w:eastAsia="Calibri" w:hAnsiTheme="majorHAnsi"/>
          <w:szCs w:val="24"/>
          <w:lang w:val="bg-BG"/>
        </w:rPr>
        <w:t xml:space="preserve">доставчици на здравни услуги </w:t>
      </w:r>
      <w:r w:rsidRPr="00B647F5">
        <w:rPr>
          <w:rFonts w:asciiTheme="majorHAnsi" w:eastAsia="Calibri" w:hAnsiTheme="majorHAnsi"/>
          <w:szCs w:val="24"/>
          <w:lang w:val="bg-BG"/>
        </w:rPr>
        <w:t>от територията на МИГ-</w:t>
      </w:r>
      <w:r w:rsidR="00132E4F" w:rsidRPr="00B647F5">
        <w:rPr>
          <w:rFonts w:asciiTheme="majorHAnsi" w:eastAsia="Calibri" w:hAnsiTheme="majorHAnsi"/>
          <w:szCs w:val="24"/>
          <w:lang w:val="bg-BG"/>
        </w:rPr>
        <w:t>Марица</w:t>
      </w:r>
      <w:r w:rsidRPr="00B647F5">
        <w:rPr>
          <w:rFonts w:asciiTheme="majorHAnsi" w:eastAsia="Calibri" w:hAnsiTheme="majorHAnsi"/>
          <w:szCs w:val="24"/>
          <w:lang w:val="bg-BG"/>
        </w:rPr>
        <w:t>, във връзка с одобрената стратегия за ВОМР на МИГ-</w:t>
      </w:r>
      <w:r w:rsidR="00132E4F" w:rsidRPr="00B647F5">
        <w:rPr>
          <w:rFonts w:asciiTheme="majorHAnsi" w:eastAsia="Calibri" w:hAnsiTheme="majorHAnsi"/>
          <w:szCs w:val="24"/>
          <w:lang w:val="bg-BG"/>
        </w:rPr>
        <w:t>а</w:t>
      </w:r>
      <w:r w:rsidRPr="00B647F5">
        <w:rPr>
          <w:rFonts w:asciiTheme="majorHAnsi" w:eastAsia="Calibri" w:hAnsiTheme="majorHAnsi"/>
          <w:szCs w:val="24"/>
          <w:lang w:val="bg-BG"/>
        </w:rPr>
        <w:t>, която включва ме</w:t>
      </w:r>
      <w:r w:rsidR="00132E4F" w:rsidRPr="00B647F5">
        <w:rPr>
          <w:rFonts w:asciiTheme="majorHAnsi" w:eastAsia="Calibri" w:hAnsiTheme="majorHAnsi"/>
          <w:szCs w:val="24"/>
          <w:lang w:val="bg-BG"/>
        </w:rPr>
        <w:t xml:space="preserve">рки за допълващо финансиране на </w:t>
      </w:r>
      <w:r w:rsidR="003B664E" w:rsidRPr="00B647F5">
        <w:rPr>
          <w:rFonts w:asciiTheme="majorHAnsi" w:eastAsia="Calibri" w:hAnsiTheme="majorHAnsi"/>
          <w:szCs w:val="24"/>
          <w:lang w:val="bg-BG"/>
        </w:rPr>
        <w:t>дейности за насърчаване на активен живот на възрастните хора, превенция на заболяванията и грижа за остаряване в добро здраве.</w:t>
      </w:r>
    </w:p>
    <w:p w:rsidR="00FA128C" w:rsidRPr="00B647F5" w:rsidRDefault="00FA128C" w:rsidP="00BA4B52">
      <w:pPr>
        <w:jc w:val="both"/>
        <w:rPr>
          <w:rFonts w:asciiTheme="majorHAnsi" w:eastAsia="Calibri" w:hAnsiTheme="majorHAnsi"/>
          <w:szCs w:val="24"/>
          <w:lang w:val="bg-BG"/>
        </w:rPr>
      </w:pPr>
    </w:p>
    <w:p w:rsidR="00FA128C" w:rsidRPr="00B647F5" w:rsidRDefault="00FA128C" w:rsidP="00BA4B52">
      <w:pPr>
        <w:jc w:val="both"/>
        <w:rPr>
          <w:rFonts w:asciiTheme="majorHAnsi" w:eastAsia="Calibri" w:hAnsiTheme="majorHAnsi"/>
          <w:szCs w:val="24"/>
          <w:lang w:val="bg-BG"/>
        </w:rPr>
      </w:pPr>
      <w:r w:rsidRPr="00B647F5">
        <w:rPr>
          <w:rFonts w:asciiTheme="majorHAnsi" w:eastAsia="Calibri" w:hAnsiTheme="majorHAnsi"/>
          <w:szCs w:val="24"/>
          <w:lang w:val="bg-BG"/>
        </w:rPr>
        <w:t xml:space="preserve">По време на информационния ден експертите от ОИЦ – Пловдив ще представят възможностите за кандидатстване по процедурата, </w:t>
      </w:r>
      <w:r w:rsidR="00896356" w:rsidRPr="00B647F5">
        <w:rPr>
          <w:rFonts w:asciiTheme="majorHAnsi" w:eastAsia="Calibri" w:hAnsiTheme="majorHAnsi"/>
          <w:szCs w:val="24"/>
          <w:lang w:val="bg-BG"/>
        </w:rPr>
        <w:t>допустимите дейности</w:t>
      </w:r>
      <w:r w:rsidRPr="00B647F5">
        <w:rPr>
          <w:rFonts w:asciiTheme="majorHAnsi" w:eastAsia="Calibri" w:hAnsiTheme="majorHAnsi"/>
          <w:szCs w:val="24"/>
          <w:lang w:val="bg-BG"/>
        </w:rPr>
        <w:t>, сроковете за подаване на проектни предложения, както и работата с електронната платформа ИСУН 2020.</w:t>
      </w:r>
      <w:r w:rsidR="003B664E" w:rsidRPr="00B647F5">
        <w:rPr>
          <w:rFonts w:asciiTheme="majorHAnsi" w:eastAsia="Calibri" w:hAnsiTheme="majorHAnsi"/>
          <w:szCs w:val="24"/>
          <w:lang w:val="bg-BG"/>
        </w:rPr>
        <w:t xml:space="preserve"> Крайният срок за подаване на проектни предложения е 15.12.2026 г.</w:t>
      </w:r>
    </w:p>
    <w:p w:rsidR="00FA128C" w:rsidRPr="00B647F5" w:rsidRDefault="00FA128C" w:rsidP="00BA4B52">
      <w:pPr>
        <w:jc w:val="both"/>
        <w:rPr>
          <w:rFonts w:asciiTheme="majorHAnsi" w:eastAsia="Calibri" w:hAnsiTheme="majorHAnsi"/>
          <w:szCs w:val="24"/>
          <w:lang w:val="bg-BG"/>
        </w:rPr>
      </w:pPr>
    </w:p>
    <w:p w:rsidR="0021608F" w:rsidRPr="00B647F5" w:rsidRDefault="00FA128C" w:rsidP="00BA4B52">
      <w:pPr>
        <w:jc w:val="both"/>
        <w:rPr>
          <w:rFonts w:asciiTheme="majorHAnsi" w:eastAsia="Calibri" w:hAnsiTheme="majorHAnsi"/>
          <w:b/>
          <w:szCs w:val="24"/>
          <w:lang w:val="bg-BG"/>
        </w:rPr>
      </w:pPr>
      <w:r w:rsidRPr="00B647F5">
        <w:rPr>
          <w:rFonts w:asciiTheme="majorHAnsi" w:eastAsia="Calibri" w:hAnsiTheme="majorHAnsi"/>
          <w:szCs w:val="24"/>
          <w:lang w:val="bg-BG"/>
        </w:rPr>
        <w:t xml:space="preserve">Срещата има за цел да подпомогне потенциалните </w:t>
      </w:r>
      <w:r w:rsidR="00896356" w:rsidRPr="00B647F5">
        <w:rPr>
          <w:rFonts w:asciiTheme="majorHAnsi" w:eastAsia="Calibri" w:hAnsiTheme="majorHAnsi"/>
          <w:szCs w:val="24"/>
          <w:lang w:val="bg-BG"/>
        </w:rPr>
        <w:t>кандидати</w:t>
      </w:r>
      <w:r w:rsidRPr="00B647F5">
        <w:rPr>
          <w:rFonts w:asciiTheme="majorHAnsi" w:eastAsia="Calibri" w:hAnsiTheme="majorHAnsi"/>
          <w:szCs w:val="24"/>
          <w:lang w:val="bg-BG"/>
        </w:rPr>
        <w:t xml:space="preserve"> с навременна и практическа информация за подготовката на </w:t>
      </w:r>
      <w:r w:rsidR="00896356" w:rsidRPr="00B647F5">
        <w:rPr>
          <w:rFonts w:asciiTheme="majorHAnsi" w:eastAsia="Calibri" w:hAnsiTheme="majorHAnsi"/>
          <w:szCs w:val="24"/>
          <w:lang w:val="bg-BG"/>
        </w:rPr>
        <w:t xml:space="preserve">техните </w:t>
      </w:r>
      <w:r w:rsidRPr="00B647F5">
        <w:rPr>
          <w:rFonts w:asciiTheme="majorHAnsi" w:eastAsia="Calibri" w:hAnsiTheme="majorHAnsi"/>
          <w:szCs w:val="24"/>
          <w:lang w:val="bg-BG"/>
        </w:rPr>
        <w:t xml:space="preserve">проектни предложения, насочени към </w:t>
      </w:r>
      <w:r w:rsidR="00BA4B52" w:rsidRPr="00B647F5">
        <w:rPr>
          <w:rFonts w:asciiTheme="majorHAnsi" w:eastAsia="Calibri" w:hAnsiTheme="majorHAnsi"/>
          <w:szCs w:val="24"/>
          <w:lang w:val="bg-BG"/>
        </w:rPr>
        <w:t>създаване на условия за пълноценно участие на възрастните хора в обществения живот и да ги насърчи за по-дълго участие на пазара на труда.</w:t>
      </w:r>
    </w:p>
    <w:p w:rsidR="0076258E" w:rsidRPr="00B647F5" w:rsidRDefault="0076258E" w:rsidP="00BA4B52">
      <w:pPr>
        <w:rPr>
          <w:rFonts w:asciiTheme="majorHAnsi" w:eastAsia="Calibri" w:hAnsiTheme="majorHAnsi"/>
          <w:b/>
          <w:i/>
          <w:iCs/>
          <w:szCs w:val="24"/>
          <w:lang w:val="bg-BG"/>
        </w:rPr>
      </w:pPr>
    </w:p>
    <w:p w:rsidR="0076258E" w:rsidRPr="00B647F5" w:rsidRDefault="0076258E" w:rsidP="0021608F">
      <w:pPr>
        <w:rPr>
          <w:rFonts w:asciiTheme="majorHAnsi" w:eastAsia="Calibri" w:hAnsiTheme="majorHAnsi"/>
          <w:szCs w:val="24"/>
          <w:lang w:val="bg-BG"/>
        </w:rPr>
      </w:pPr>
      <w:r w:rsidRPr="00B647F5">
        <w:rPr>
          <w:rFonts w:asciiTheme="majorHAnsi" w:eastAsia="Calibri" w:hAnsiTheme="majorHAnsi"/>
          <w:i/>
          <w:iCs/>
          <w:szCs w:val="24"/>
          <w:lang w:val="bg-BG"/>
        </w:rPr>
        <w:t>Областен информационен център – Пловдив е част от мрежата от 27 информационни центъра в страната за популяризиране на Кохезионната политика на Европейския съюз.</w:t>
      </w:r>
    </w:p>
    <w:p w:rsidR="00CF780E" w:rsidRPr="00B647F5" w:rsidRDefault="00CF780E" w:rsidP="0021608F">
      <w:pPr>
        <w:rPr>
          <w:rFonts w:eastAsia="Calibri"/>
          <w:lang w:val="bg-BG"/>
        </w:rPr>
      </w:pPr>
    </w:p>
    <w:sectPr w:rsidR="00CF780E" w:rsidRPr="00B647F5" w:rsidSect="00120FFE">
      <w:headerReference w:type="default" r:id="rId8"/>
      <w:footerReference w:type="default" r:id="rId9"/>
      <w:pgSz w:w="11906" w:h="16838"/>
      <w:pgMar w:top="142" w:right="991" w:bottom="709" w:left="1134" w:header="11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ECE" w:rsidRDefault="00CB4ECE">
      <w:r>
        <w:separator/>
      </w:r>
    </w:p>
  </w:endnote>
  <w:endnote w:type="continuationSeparator" w:id="0">
    <w:p w:rsidR="00CB4ECE" w:rsidRDefault="00CB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105" w:rsidRDefault="00D72105"/>
  <w:tbl>
    <w:tblPr>
      <w:tblW w:w="10867" w:type="dxa"/>
      <w:jc w:val="center"/>
      <w:tblLook w:val="04A0" w:firstRow="1" w:lastRow="0" w:firstColumn="1" w:lastColumn="0" w:noHBand="0" w:noVBand="1"/>
    </w:tblPr>
    <w:tblGrid>
      <w:gridCol w:w="3662"/>
      <w:gridCol w:w="4430"/>
      <w:gridCol w:w="2775"/>
    </w:tblGrid>
    <w:tr w:rsidR="003B18F2" w:rsidRPr="00894F94" w:rsidTr="00D72105">
      <w:trPr>
        <w:trHeight w:val="1070"/>
        <w:jc w:val="center"/>
      </w:trPr>
      <w:tc>
        <w:tcPr>
          <w:tcW w:w="3662" w:type="dxa"/>
        </w:tcPr>
        <w:p w:rsidR="003B18F2" w:rsidRPr="00894F94" w:rsidRDefault="00D72105" w:rsidP="00B34519">
          <w:pPr>
            <w:tabs>
              <w:tab w:val="left" w:pos="2085"/>
            </w:tabs>
            <w:ind w:right="20"/>
            <w:jc w:val="center"/>
            <w:rPr>
              <w:snapToGrid/>
              <w:szCs w:val="24"/>
              <w:lang w:val="bg-BG" w:eastAsia="bg-BG"/>
            </w:rPr>
          </w:pPr>
          <w:r>
            <w:rPr>
              <w:noProof/>
              <w:snapToGrid/>
              <w:szCs w:val="24"/>
              <w:lang w:val="bg-BG" w:eastAsia="bg-BG"/>
            </w:rPr>
            <w:drawing>
              <wp:inline distT="0" distB="0" distL="0" distR="0" wp14:anchorId="09D33A12" wp14:editId="076773E6">
                <wp:extent cx="2122097" cy="51758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9599" cy="5169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30" w:type="dxa"/>
        </w:tcPr>
        <w:p w:rsidR="003B18F2" w:rsidRPr="001F211E" w:rsidRDefault="003B18F2" w:rsidP="006857BE">
          <w:pPr>
            <w:ind w:right="360"/>
            <w:jc w:val="center"/>
            <w:rPr>
              <w:rStyle w:val="a8"/>
              <w:rFonts w:ascii="Calibri" w:eastAsia="Microsoft Sans Serif" w:hAnsi="Calibri"/>
              <w:b/>
              <w:i/>
              <w:spacing w:val="2"/>
              <w:sz w:val="16"/>
              <w:szCs w:val="14"/>
              <w:lang w:val="bg-BG"/>
            </w:rPr>
          </w:pPr>
          <w:r>
            <w:rPr>
              <w:rFonts w:ascii="Calibri" w:hAnsi="Calibri"/>
              <w:sz w:val="28"/>
              <w:lang w:val="bg-BG"/>
            </w:rPr>
            <w:t xml:space="preserve">     </w:t>
          </w:r>
          <w:hyperlink r:id="rId2" w:history="1">
            <w:r w:rsidRPr="000F6ECA">
              <w:rPr>
                <w:rStyle w:val="a8"/>
                <w:rFonts w:ascii="Calibri" w:eastAsia="Microsoft Sans Serif" w:hAnsi="Calibri"/>
                <w:b/>
                <w:i/>
                <w:spacing w:val="2"/>
                <w:sz w:val="16"/>
                <w:szCs w:val="14"/>
                <w:lang w:val="en-US"/>
              </w:rPr>
              <w:t>www</w:t>
            </w:r>
            <w:r w:rsidRPr="001F211E">
              <w:rPr>
                <w:rStyle w:val="a8"/>
                <w:rFonts w:ascii="Calibri" w:eastAsia="Microsoft Sans Serif" w:hAnsi="Calibri"/>
                <w:b/>
                <w:i/>
                <w:spacing w:val="2"/>
                <w:sz w:val="16"/>
                <w:szCs w:val="14"/>
                <w:lang w:val="bg-BG"/>
              </w:rPr>
              <w:t>.</w:t>
            </w:r>
            <w:r w:rsidRPr="000F6ECA">
              <w:rPr>
                <w:rStyle w:val="a8"/>
                <w:rFonts w:ascii="Calibri" w:eastAsia="Microsoft Sans Serif" w:hAnsi="Calibri"/>
                <w:b/>
                <w:i/>
                <w:spacing w:val="2"/>
                <w:sz w:val="16"/>
                <w:szCs w:val="14"/>
                <w:lang w:val="en-US"/>
              </w:rPr>
              <w:t>eufunds</w:t>
            </w:r>
            <w:r w:rsidRPr="001F211E">
              <w:rPr>
                <w:rStyle w:val="a8"/>
                <w:rFonts w:ascii="Calibri" w:eastAsia="Microsoft Sans Serif" w:hAnsi="Calibri"/>
                <w:b/>
                <w:i/>
                <w:spacing w:val="2"/>
                <w:sz w:val="16"/>
                <w:szCs w:val="14"/>
                <w:lang w:val="bg-BG"/>
              </w:rPr>
              <w:t>.</w:t>
            </w:r>
            <w:r w:rsidRPr="000F6ECA">
              <w:rPr>
                <w:rStyle w:val="a8"/>
                <w:rFonts w:ascii="Calibri" w:eastAsia="Microsoft Sans Serif" w:hAnsi="Calibri"/>
                <w:b/>
                <w:i/>
                <w:spacing w:val="2"/>
                <w:sz w:val="16"/>
                <w:szCs w:val="14"/>
                <w:lang w:val="en-US"/>
              </w:rPr>
              <w:t>bg</w:t>
            </w:r>
          </w:hyperlink>
        </w:p>
        <w:p w:rsidR="003B18F2" w:rsidRPr="00BC6BAD" w:rsidRDefault="003B18F2" w:rsidP="006857BE">
          <w:pPr>
            <w:ind w:right="360"/>
            <w:jc w:val="center"/>
            <w:rPr>
              <w:rStyle w:val="6"/>
              <w:rFonts w:ascii="Calibri" w:hAnsi="Calibri"/>
              <w:b/>
              <w:i/>
              <w:sz w:val="4"/>
              <w:szCs w:val="4"/>
            </w:rPr>
          </w:pPr>
        </w:p>
        <w:p w:rsidR="003B18F2" w:rsidRPr="001F211E" w:rsidRDefault="00D72105" w:rsidP="002B1427">
          <w:pPr>
            <w:jc w:val="center"/>
            <w:rPr>
              <w:rFonts w:ascii="Calibri" w:hAnsi="Calibri" w:cs="Calibri"/>
              <w:b/>
              <w:bCs/>
              <w:i/>
              <w:snapToGrid/>
              <w:sz w:val="16"/>
              <w:szCs w:val="16"/>
              <w:lang w:val="bg-BG" w:eastAsia="bg-BG"/>
            </w:rPr>
          </w:pPr>
          <w:r w:rsidRPr="00D72105">
            <w:rPr>
              <w:rFonts w:ascii="Calibri" w:hAnsi="Calibri" w:cs="Calibri"/>
              <w:b/>
              <w:bCs/>
              <w:i/>
              <w:snapToGrid/>
              <w:sz w:val="16"/>
              <w:szCs w:val="16"/>
              <w:lang w:val="bg-BG" w:eastAsia="bg-BG"/>
            </w:rPr>
            <w:t>Проект „Ефективно функциониране на ОИЦ - Пловдив през периода 2024 - 2029 г." се осъществява с финансовата подкрепа на Програма "Техническа помощ"</w:t>
          </w:r>
        </w:p>
      </w:tc>
      <w:tc>
        <w:tcPr>
          <w:tcW w:w="2775" w:type="dxa"/>
        </w:tcPr>
        <w:p w:rsidR="003B18F2" w:rsidRPr="00894F94" w:rsidRDefault="00D72105" w:rsidP="00894F94">
          <w:pPr>
            <w:jc w:val="center"/>
            <w:rPr>
              <w:snapToGrid/>
              <w:sz w:val="2"/>
              <w:szCs w:val="2"/>
              <w:lang w:val="bg-BG" w:eastAsia="bg-BG"/>
            </w:rPr>
          </w:pPr>
          <w:r>
            <w:rPr>
              <w:noProof/>
              <w:snapToGrid/>
              <w:sz w:val="2"/>
              <w:szCs w:val="2"/>
              <w:lang w:val="bg-BG" w:eastAsia="bg-BG"/>
            </w:rPr>
            <w:drawing>
              <wp:inline distT="0" distB="0" distL="0" distR="0" wp14:anchorId="26D5EA3D" wp14:editId="7787FC06">
                <wp:extent cx="1561381" cy="553794"/>
                <wp:effectExtent l="0" t="0" r="127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645" cy="55424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3B18F2" w:rsidRDefault="003B18F2" w:rsidP="0085747E">
    <w:pPr>
      <w:pStyle w:val="a4"/>
      <w:tabs>
        <w:tab w:val="clear" w:pos="4536"/>
        <w:tab w:val="clear" w:pos="9072"/>
        <w:tab w:val="left" w:pos="8370"/>
      </w:tabs>
    </w:pPr>
    <w:r>
      <w:rPr>
        <w:noProof/>
        <w:snapToGrid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DC7887" wp14:editId="4308A0BE">
              <wp:simplePos x="0" y="0"/>
              <wp:positionH relativeFrom="column">
                <wp:posOffset>1371600</wp:posOffset>
              </wp:positionH>
              <wp:positionV relativeFrom="paragraph">
                <wp:posOffset>518795</wp:posOffset>
              </wp:positionV>
              <wp:extent cx="3771900" cy="571500"/>
              <wp:effectExtent l="0" t="4445" r="0" b="0"/>
              <wp:wrapNone/>
              <wp:docPr id="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8F2" w:rsidRPr="0087128C" w:rsidRDefault="003B18F2" w:rsidP="00B65B4F">
                          <w:pPr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C7887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08pt;margin-top:40.85pt;width:297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" filled="f" stroked="f">
              <v:textbox>
                <w:txbxContent>
                  <w:p w:rsidR="003B18F2" w:rsidRPr="0087128C" w:rsidRDefault="003B18F2" w:rsidP="00B65B4F">
                    <w:pPr>
                      <w:rPr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ECE" w:rsidRDefault="00CB4ECE">
      <w:r>
        <w:separator/>
      </w:r>
    </w:p>
  </w:footnote>
  <w:footnote w:type="continuationSeparator" w:id="0">
    <w:p w:rsidR="00CB4ECE" w:rsidRDefault="00CB4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8F2" w:rsidRDefault="003B18F2" w:rsidP="0069686B">
    <w:pPr>
      <w:pStyle w:val="a3"/>
      <w:jc w:val="right"/>
    </w:pPr>
    <w:r>
      <w:rPr>
        <w:noProof/>
        <w:snapToGrid/>
        <w:lang w:val="bg-BG" w:eastAsia="bg-BG"/>
      </w:rPr>
      <w:drawing>
        <wp:inline distT="0" distB="0" distL="0" distR="0" wp14:anchorId="12975777" wp14:editId="5303298D">
          <wp:extent cx="1483995" cy="905510"/>
          <wp:effectExtent l="0" t="0" r="1905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995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18F2" w:rsidRDefault="003B18F2" w:rsidP="00B73D0F">
    <w:pPr>
      <w:pStyle w:val="a3"/>
      <w:jc w:val="right"/>
      <w:rPr>
        <w:rFonts w:ascii="Calibri" w:hAnsi="Calibri"/>
        <w:b/>
        <w:i/>
        <w:sz w:val="20"/>
        <w:lang w:val="bg-BG"/>
      </w:rPr>
    </w:pPr>
    <w:r>
      <w:rPr>
        <w:rFonts w:ascii="Calibri" w:hAnsi="Calibri"/>
        <w:b/>
        <w:i/>
        <w:sz w:val="20"/>
      </w:rPr>
      <w:tab/>
      <w:t xml:space="preserve">                  </w:t>
    </w:r>
    <w:r w:rsidRPr="002201BC">
      <w:rPr>
        <w:rFonts w:ascii="Calibri" w:hAnsi="Calibri"/>
        <w:b/>
        <w:i/>
        <w:sz w:val="20"/>
      </w:rPr>
      <w:t>ОБЛАСТЕН ИНФОРМАЦИОНЕН ЦЕНТЪР</w:t>
    </w:r>
    <w:r>
      <w:rPr>
        <w:rFonts w:ascii="Calibri" w:hAnsi="Calibri"/>
        <w:b/>
        <w:i/>
        <w:sz w:val="20"/>
        <w:lang w:val="bg-BG"/>
      </w:rPr>
      <w:t xml:space="preserve"> </w:t>
    </w:r>
    <w:r w:rsidR="00D72105">
      <w:rPr>
        <w:rFonts w:ascii="Calibri" w:hAnsi="Calibri"/>
        <w:b/>
        <w:i/>
        <w:sz w:val="20"/>
        <w:lang w:val="bg-BG"/>
      </w:rPr>
      <w:t>–</w:t>
    </w:r>
    <w:r>
      <w:rPr>
        <w:rFonts w:ascii="Calibri" w:hAnsi="Calibri"/>
        <w:b/>
        <w:i/>
        <w:sz w:val="20"/>
        <w:lang w:val="bg-BG"/>
      </w:rPr>
      <w:t xml:space="preserve"> </w:t>
    </w:r>
    <w:r>
      <w:rPr>
        <w:rFonts w:ascii="Calibri" w:hAnsi="Calibri"/>
        <w:b/>
        <w:i/>
        <w:sz w:val="20"/>
      </w:rPr>
      <w:t>ПЛОВДИВ</w:t>
    </w:r>
  </w:p>
  <w:p w:rsidR="003B18F2" w:rsidRPr="00D72105" w:rsidRDefault="003B18F2" w:rsidP="00657E9A">
    <w:pPr>
      <w:pStyle w:val="a3"/>
      <w:pBdr>
        <w:bottom w:val="single" w:sz="6" w:space="1" w:color="auto"/>
      </w:pBdr>
      <w:rPr>
        <w:rFonts w:ascii="Calibri" w:hAnsi="Calibri"/>
        <w:b/>
        <w:i/>
        <w:sz w:val="2"/>
        <w:szCs w:val="2"/>
        <w:lang w:val="bg-BG"/>
      </w:rPr>
    </w:pPr>
  </w:p>
  <w:p w:rsidR="003B18F2" w:rsidRPr="0069686B" w:rsidRDefault="003B18F2" w:rsidP="00B73D0F">
    <w:pPr>
      <w:pStyle w:val="a3"/>
      <w:rPr>
        <w:b/>
        <w:sz w:val="20"/>
      </w:rPr>
    </w:pPr>
    <w:r>
      <w:rPr>
        <w:b/>
        <w:noProof/>
        <w:snapToGrid/>
        <w:sz w:val="20"/>
        <w:lang w:val="bg-BG" w:eastAsia="bg-BG"/>
      </w:rPr>
      <w:drawing>
        <wp:anchor distT="0" distB="0" distL="114300" distR="114300" simplePos="0" relativeHeight="251656704" behindDoc="1" locked="0" layoutInCell="1" allowOverlap="1" wp14:anchorId="6F9DC3F3" wp14:editId="12733485">
          <wp:simplePos x="0" y="0"/>
          <wp:positionH relativeFrom="column">
            <wp:posOffset>114300</wp:posOffset>
          </wp:positionH>
          <wp:positionV relativeFrom="paragraph">
            <wp:posOffset>691515</wp:posOffset>
          </wp:positionV>
          <wp:extent cx="5691505" cy="6858000"/>
          <wp:effectExtent l="0" t="0" r="444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lum contrast="12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1505" cy="6858000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>
                          <a:alpha val="63000"/>
                        </a:srgbClr>
                      </a:gs>
                      <a:gs pos="100000">
                        <a:srgbClr val="FFFFFF">
                          <a:gamma/>
                          <a:shade val="28627"/>
                          <a:invGamma/>
                          <a:alpha val="59000"/>
                        </a:srgbClr>
                      </a:gs>
                    </a:gsLst>
                    <a:lin ang="5400000" scaled="1"/>
                  </a:gra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 w15:restartNumberingAfterBreak="0">
    <w:nsid w:val="0C0E3173"/>
    <w:multiLevelType w:val="hybridMultilevel"/>
    <w:tmpl w:val="A3A8F8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161E3A"/>
    <w:multiLevelType w:val="multilevel"/>
    <w:tmpl w:val="3ADA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011FD"/>
    <w:multiLevelType w:val="hybridMultilevel"/>
    <w:tmpl w:val="03505332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16C3615"/>
    <w:multiLevelType w:val="hybridMultilevel"/>
    <w:tmpl w:val="91E46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A72C8"/>
    <w:multiLevelType w:val="hybridMultilevel"/>
    <w:tmpl w:val="A5A40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F3060"/>
    <w:multiLevelType w:val="hybridMultilevel"/>
    <w:tmpl w:val="035053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982D14"/>
    <w:multiLevelType w:val="hybridMultilevel"/>
    <w:tmpl w:val="8CEEF7D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521746"/>
    <w:multiLevelType w:val="hybridMultilevel"/>
    <w:tmpl w:val="149267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C2634"/>
    <w:multiLevelType w:val="multilevel"/>
    <w:tmpl w:val="3D58E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</w:rPr>
    </w:lvl>
  </w:abstractNum>
  <w:abstractNum w:abstractNumId="10" w15:restartNumberingAfterBreak="0">
    <w:nsid w:val="4F3147DE"/>
    <w:multiLevelType w:val="hybridMultilevel"/>
    <w:tmpl w:val="C83E67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6E4052"/>
    <w:multiLevelType w:val="hybridMultilevel"/>
    <w:tmpl w:val="2614272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8E423F"/>
    <w:multiLevelType w:val="hybridMultilevel"/>
    <w:tmpl w:val="8CEEF7D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8B1C23"/>
    <w:multiLevelType w:val="multilevel"/>
    <w:tmpl w:val="3D58E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12"/>
  </w:num>
  <w:num w:numId="8">
    <w:abstractNumId w:val="11"/>
  </w:num>
  <w:num w:numId="9">
    <w:abstractNumId w:val="6"/>
  </w:num>
  <w:num w:numId="10">
    <w:abstractNumId w:val="10"/>
  </w:num>
  <w:num w:numId="11">
    <w:abstractNumId w:val="7"/>
  </w:num>
  <w:num w:numId="12">
    <w:abstractNumId w:val="1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6B"/>
    <w:rsid w:val="0000088D"/>
    <w:rsid w:val="00004D93"/>
    <w:rsid w:val="00006E98"/>
    <w:rsid w:val="00015B61"/>
    <w:rsid w:val="0002253B"/>
    <w:rsid w:val="00027BDE"/>
    <w:rsid w:val="00030771"/>
    <w:rsid w:val="0004599C"/>
    <w:rsid w:val="00047A8A"/>
    <w:rsid w:val="00047D5B"/>
    <w:rsid w:val="000511C2"/>
    <w:rsid w:val="000559FB"/>
    <w:rsid w:val="000625A1"/>
    <w:rsid w:val="000640DB"/>
    <w:rsid w:val="00064DDA"/>
    <w:rsid w:val="0007143F"/>
    <w:rsid w:val="00073B25"/>
    <w:rsid w:val="000743A8"/>
    <w:rsid w:val="0007545C"/>
    <w:rsid w:val="000814DF"/>
    <w:rsid w:val="0008380B"/>
    <w:rsid w:val="0008516D"/>
    <w:rsid w:val="000916BF"/>
    <w:rsid w:val="000945F2"/>
    <w:rsid w:val="00096C83"/>
    <w:rsid w:val="000A2D6C"/>
    <w:rsid w:val="000A70ED"/>
    <w:rsid w:val="000B2D87"/>
    <w:rsid w:val="000B46C3"/>
    <w:rsid w:val="000C03C6"/>
    <w:rsid w:val="000C2053"/>
    <w:rsid w:val="000C61A5"/>
    <w:rsid w:val="000D242A"/>
    <w:rsid w:val="000D4AA6"/>
    <w:rsid w:val="000D4B77"/>
    <w:rsid w:val="000E6CAC"/>
    <w:rsid w:val="000E7308"/>
    <w:rsid w:val="000F1AE8"/>
    <w:rsid w:val="000F1D75"/>
    <w:rsid w:val="000F6ECA"/>
    <w:rsid w:val="00100B9B"/>
    <w:rsid w:val="001047BB"/>
    <w:rsid w:val="00110A40"/>
    <w:rsid w:val="0011597E"/>
    <w:rsid w:val="001173DD"/>
    <w:rsid w:val="00117D1E"/>
    <w:rsid w:val="00120FFE"/>
    <w:rsid w:val="00121A9E"/>
    <w:rsid w:val="00124644"/>
    <w:rsid w:val="00124F38"/>
    <w:rsid w:val="00127655"/>
    <w:rsid w:val="00130616"/>
    <w:rsid w:val="00130E62"/>
    <w:rsid w:val="001319FD"/>
    <w:rsid w:val="00131A60"/>
    <w:rsid w:val="00132E4F"/>
    <w:rsid w:val="0013444B"/>
    <w:rsid w:val="00136310"/>
    <w:rsid w:val="0014380A"/>
    <w:rsid w:val="00144C1A"/>
    <w:rsid w:val="00144F78"/>
    <w:rsid w:val="001469AE"/>
    <w:rsid w:val="00147045"/>
    <w:rsid w:val="00153837"/>
    <w:rsid w:val="001571F3"/>
    <w:rsid w:val="0016207E"/>
    <w:rsid w:val="001634A5"/>
    <w:rsid w:val="001659C5"/>
    <w:rsid w:val="001705B5"/>
    <w:rsid w:val="001714F7"/>
    <w:rsid w:val="00175E36"/>
    <w:rsid w:val="00186AA5"/>
    <w:rsid w:val="00196AB5"/>
    <w:rsid w:val="001A06E9"/>
    <w:rsid w:val="001A6CE5"/>
    <w:rsid w:val="001A71D7"/>
    <w:rsid w:val="001A7275"/>
    <w:rsid w:val="001B073B"/>
    <w:rsid w:val="001B7BAE"/>
    <w:rsid w:val="001C2B1E"/>
    <w:rsid w:val="001D0231"/>
    <w:rsid w:val="001E55A1"/>
    <w:rsid w:val="001E707B"/>
    <w:rsid w:val="001F211E"/>
    <w:rsid w:val="001F2422"/>
    <w:rsid w:val="00200802"/>
    <w:rsid w:val="002020F5"/>
    <w:rsid w:val="00206DF5"/>
    <w:rsid w:val="00210451"/>
    <w:rsid w:val="00210B59"/>
    <w:rsid w:val="00211D3B"/>
    <w:rsid w:val="0021263B"/>
    <w:rsid w:val="0021608F"/>
    <w:rsid w:val="002201BC"/>
    <w:rsid w:val="00221BBF"/>
    <w:rsid w:val="00224B34"/>
    <w:rsid w:val="00227D59"/>
    <w:rsid w:val="00241BB8"/>
    <w:rsid w:val="00252044"/>
    <w:rsid w:val="0025473D"/>
    <w:rsid w:val="0025714D"/>
    <w:rsid w:val="002672F0"/>
    <w:rsid w:val="00270CD4"/>
    <w:rsid w:val="00272205"/>
    <w:rsid w:val="00273185"/>
    <w:rsid w:val="0027376F"/>
    <w:rsid w:val="00276B8A"/>
    <w:rsid w:val="002804C9"/>
    <w:rsid w:val="00281C22"/>
    <w:rsid w:val="0028329B"/>
    <w:rsid w:val="00283D48"/>
    <w:rsid w:val="002866ED"/>
    <w:rsid w:val="00290571"/>
    <w:rsid w:val="00293EA7"/>
    <w:rsid w:val="00297B14"/>
    <w:rsid w:val="002A01B0"/>
    <w:rsid w:val="002A43FB"/>
    <w:rsid w:val="002A71F7"/>
    <w:rsid w:val="002A7FBF"/>
    <w:rsid w:val="002B1427"/>
    <w:rsid w:val="002B4F11"/>
    <w:rsid w:val="002C2130"/>
    <w:rsid w:val="002C3A83"/>
    <w:rsid w:val="002D1F74"/>
    <w:rsid w:val="002E573E"/>
    <w:rsid w:val="002E72E0"/>
    <w:rsid w:val="002E72EF"/>
    <w:rsid w:val="002F3888"/>
    <w:rsid w:val="00302B88"/>
    <w:rsid w:val="00307B60"/>
    <w:rsid w:val="00311FB8"/>
    <w:rsid w:val="003146BB"/>
    <w:rsid w:val="00316478"/>
    <w:rsid w:val="00320E78"/>
    <w:rsid w:val="00326D84"/>
    <w:rsid w:val="003359E9"/>
    <w:rsid w:val="003454D5"/>
    <w:rsid w:val="00347620"/>
    <w:rsid w:val="00354439"/>
    <w:rsid w:val="00354D6E"/>
    <w:rsid w:val="0035600D"/>
    <w:rsid w:val="0036089C"/>
    <w:rsid w:val="0036500A"/>
    <w:rsid w:val="00366006"/>
    <w:rsid w:val="00366B79"/>
    <w:rsid w:val="00374081"/>
    <w:rsid w:val="00374641"/>
    <w:rsid w:val="00376538"/>
    <w:rsid w:val="003772C4"/>
    <w:rsid w:val="003835B3"/>
    <w:rsid w:val="00383C28"/>
    <w:rsid w:val="00387633"/>
    <w:rsid w:val="00391E9D"/>
    <w:rsid w:val="003976E1"/>
    <w:rsid w:val="00397A22"/>
    <w:rsid w:val="003A0BFA"/>
    <w:rsid w:val="003A6C19"/>
    <w:rsid w:val="003B18F2"/>
    <w:rsid w:val="003B5AC8"/>
    <w:rsid w:val="003B664E"/>
    <w:rsid w:val="003C7CF8"/>
    <w:rsid w:val="003C7D61"/>
    <w:rsid w:val="003D2CD4"/>
    <w:rsid w:val="003E22B1"/>
    <w:rsid w:val="003E76E1"/>
    <w:rsid w:val="003E7E6A"/>
    <w:rsid w:val="003F37F9"/>
    <w:rsid w:val="00403D34"/>
    <w:rsid w:val="00404A81"/>
    <w:rsid w:val="00420AE6"/>
    <w:rsid w:val="004213D0"/>
    <w:rsid w:val="00422788"/>
    <w:rsid w:val="00423EB1"/>
    <w:rsid w:val="004265AF"/>
    <w:rsid w:val="0043018D"/>
    <w:rsid w:val="00440C7F"/>
    <w:rsid w:val="0044368C"/>
    <w:rsid w:val="004558BC"/>
    <w:rsid w:val="00461845"/>
    <w:rsid w:val="004621A4"/>
    <w:rsid w:val="004625E5"/>
    <w:rsid w:val="00462CC1"/>
    <w:rsid w:val="0046338D"/>
    <w:rsid w:val="00463E5E"/>
    <w:rsid w:val="00471F6D"/>
    <w:rsid w:val="0047614C"/>
    <w:rsid w:val="004764B2"/>
    <w:rsid w:val="00476D53"/>
    <w:rsid w:val="00477E27"/>
    <w:rsid w:val="00484586"/>
    <w:rsid w:val="00492760"/>
    <w:rsid w:val="00493106"/>
    <w:rsid w:val="004935FB"/>
    <w:rsid w:val="004975DF"/>
    <w:rsid w:val="004A28E0"/>
    <w:rsid w:val="004A3150"/>
    <w:rsid w:val="004B4E4C"/>
    <w:rsid w:val="004B5464"/>
    <w:rsid w:val="004B58BB"/>
    <w:rsid w:val="004C16B9"/>
    <w:rsid w:val="004D2C46"/>
    <w:rsid w:val="004D320B"/>
    <w:rsid w:val="004D4320"/>
    <w:rsid w:val="004D55D8"/>
    <w:rsid w:val="004E04A7"/>
    <w:rsid w:val="004F2E1E"/>
    <w:rsid w:val="005022F4"/>
    <w:rsid w:val="00502612"/>
    <w:rsid w:val="00502ACE"/>
    <w:rsid w:val="00503E7A"/>
    <w:rsid w:val="00510FAB"/>
    <w:rsid w:val="00511F8A"/>
    <w:rsid w:val="00527AF8"/>
    <w:rsid w:val="00546CB3"/>
    <w:rsid w:val="00547936"/>
    <w:rsid w:val="00551A09"/>
    <w:rsid w:val="00552F06"/>
    <w:rsid w:val="00553874"/>
    <w:rsid w:val="00560990"/>
    <w:rsid w:val="0056221B"/>
    <w:rsid w:val="0056253F"/>
    <w:rsid w:val="00566CBC"/>
    <w:rsid w:val="00567470"/>
    <w:rsid w:val="005674F7"/>
    <w:rsid w:val="00570574"/>
    <w:rsid w:val="005718D6"/>
    <w:rsid w:val="005719BF"/>
    <w:rsid w:val="00571D70"/>
    <w:rsid w:val="005804D3"/>
    <w:rsid w:val="00580579"/>
    <w:rsid w:val="00587D09"/>
    <w:rsid w:val="0059152A"/>
    <w:rsid w:val="00592CAB"/>
    <w:rsid w:val="00595940"/>
    <w:rsid w:val="00597015"/>
    <w:rsid w:val="005A2CEE"/>
    <w:rsid w:val="005B0D0B"/>
    <w:rsid w:val="005B2B50"/>
    <w:rsid w:val="005B595F"/>
    <w:rsid w:val="005C1BD5"/>
    <w:rsid w:val="005C501B"/>
    <w:rsid w:val="005C7D55"/>
    <w:rsid w:val="005D0790"/>
    <w:rsid w:val="005D3EE8"/>
    <w:rsid w:val="005D573E"/>
    <w:rsid w:val="005D61C4"/>
    <w:rsid w:val="005E0F4B"/>
    <w:rsid w:val="005E4BC3"/>
    <w:rsid w:val="005E5640"/>
    <w:rsid w:val="005F440C"/>
    <w:rsid w:val="005F4F47"/>
    <w:rsid w:val="005F561A"/>
    <w:rsid w:val="005F6380"/>
    <w:rsid w:val="005F63C8"/>
    <w:rsid w:val="005F7544"/>
    <w:rsid w:val="00602DFC"/>
    <w:rsid w:val="00602EDE"/>
    <w:rsid w:val="00604BA4"/>
    <w:rsid w:val="00611C7C"/>
    <w:rsid w:val="006141F5"/>
    <w:rsid w:val="00615C4A"/>
    <w:rsid w:val="00626C99"/>
    <w:rsid w:val="00630359"/>
    <w:rsid w:val="00646D21"/>
    <w:rsid w:val="00656A98"/>
    <w:rsid w:val="00657E9A"/>
    <w:rsid w:val="00666721"/>
    <w:rsid w:val="00671068"/>
    <w:rsid w:val="006758E5"/>
    <w:rsid w:val="00683A25"/>
    <w:rsid w:val="0068535F"/>
    <w:rsid w:val="006857BE"/>
    <w:rsid w:val="00691D6C"/>
    <w:rsid w:val="00694635"/>
    <w:rsid w:val="0069686B"/>
    <w:rsid w:val="00697223"/>
    <w:rsid w:val="006B45C5"/>
    <w:rsid w:val="006B4EFE"/>
    <w:rsid w:val="006B7B99"/>
    <w:rsid w:val="006C1D50"/>
    <w:rsid w:val="006C2845"/>
    <w:rsid w:val="006C4B17"/>
    <w:rsid w:val="006D0F43"/>
    <w:rsid w:val="006E1723"/>
    <w:rsid w:val="006E21EB"/>
    <w:rsid w:val="006E2625"/>
    <w:rsid w:val="006E4A6B"/>
    <w:rsid w:val="006E6A3E"/>
    <w:rsid w:val="006E7993"/>
    <w:rsid w:val="006F0674"/>
    <w:rsid w:val="006F3868"/>
    <w:rsid w:val="006F3F5D"/>
    <w:rsid w:val="006F5C8D"/>
    <w:rsid w:val="006F6900"/>
    <w:rsid w:val="006F6D85"/>
    <w:rsid w:val="0070589D"/>
    <w:rsid w:val="007076A4"/>
    <w:rsid w:val="00707793"/>
    <w:rsid w:val="00707F69"/>
    <w:rsid w:val="00712C96"/>
    <w:rsid w:val="0071329E"/>
    <w:rsid w:val="00713782"/>
    <w:rsid w:val="0071449C"/>
    <w:rsid w:val="007146F3"/>
    <w:rsid w:val="0071514C"/>
    <w:rsid w:val="007334E9"/>
    <w:rsid w:val="00757469"/>
    <w:rsid w:val="0076258E"/>
    <w:rsid w:val="00766876"/>
    <w:rsid w:val="00767C0D"/>
    <w:rsid w:val="007746C3"/>
    <w:rsid w:val="00784910"/>
    <w:rsid w:val="007874F3"/>
    <w:rsid w:val="00787A4D"/>
    <w:rsid w:val="0079172A"/>
    <w:rsid w:val="00792891"/>
    <w:rsid w:val="0079430D"/>
    <w:rsid w:val="00795345"/>
    <w:rsid w:val="007A0719"/>
    <w:rsid w:val="007A1E36"/>
    <w:rsid w:val="007A3E24"/>
    <w:rsid w:val="007A5ADD"/>
    <w:rsid w:val="007A6185"/>
    <w:rsid w:val="007A6BCB"/>
    <w:rsid w:val="007B25A6"/>
    <w:rsid w:val="007B52E3"/>
    <w:rsid w:val="007B6D1E"/>
    <w:rsid w:val="007B7AFB"/>
    <w:rsid w:val="007C1BBD"/>
    <w:rsid w:val="007D00CD"/>
    <w:rsid w:val="007D46D7"/>
    <w:rsid w:val="007D7F2F"/>
    <w:rsid w:val="007E19C8"/>
    <w:rsid w:val="007E20AD"/>
    <w:rsid w:val="007E3647"/>
    <w:rsid w:val="007E36DD"/>
    <w:rsid w:val="007E751A"/>
    <w:rsid w:val="007F4EAD"/>
    <w:rsid w:val="007F72B1"/>
    <w:rsid w:val="00800268"/>
    <w:rsid w:val="00803C06"/>
    <w:rsid w:val="00806A1C"/>
    <w:rsid w:val="00811532"/>
    <w:rsid w:val="00814C4F"/>
    <w:rsid w:val="00817AD7"/>
    <w:rsid w:val="00823299"/>
    <w:rsid w:val="00834B5A"/>
    <w:rsid w:val="008361A9"/>
    <w:rsid w:val="008419E7"/>
    <w:rsid w:val="008441F7"/>
    <w:rsid w:val="008529EA"/>
    <w:rsid w:val="00853D58"/>
    <w:rsid w:val="008543AD"/>
    <w:rsid w:val="00855221"/>
    <w:rsid w:val="0085747E"/>
    <w:rsid w:val="00857DFD"/>
    <w:rsid w:val="0087128C"/>
    <w:rsid w:val="00874B52"/>
    <w:rsid w:val="00882554"/>
    <w:rsid w:val="0088521E"/>
    <w:rsid w:val="008935D2"/>
    <w:rsid w:val="00894162"/>
    <w:rsid w:val="00894F94"/>
    <w:rsid w:val="00896356"/>
    <w:rsid w:val="008B306B"/>
    <w:rsid w:val="008B4B73"/>
    <w:rsid w:val="008B4F5D"/>
    <w:rsid w:val="008C1438"/>
    <w:rsid w:val="008C31F7"/>
    <w:rsid w:val="008C646D"/>
    <w:rsid w:val="008D235C"/>
    <w:rsid w:val="008D291E"/>
    <w:rsid w:val="008D5D12"/>
    <w:rsid w:val="008D61C5"/>
    <w:rsid w:val="008D69B9"/>
    <w:rsid w:val="008E13E4"/>
    <w:rsid w:val="008F2926"/>
    <w:rsid w:val="00901E84"/>
    <w:rsid w:val="00902237"/>
    <w:rsid w:val="00903D17"/>
    <w:rsid w:val="009128AD"/>
    <w:rsid w:val="00912F44"/>
    <w:rsid w:val="0092534B"/>
    <w:rsid w:val="00926F26"/>
    <w:rsid w:val="00927A02"/>
    <w:rsid w:val="00931290"/>
    <w:rsid w:val="009330C0"/>
    <w:rsid w:val="00933A3B"/>
    <w:rsid w:val="00937BBA"/>
    <w:rsid w:val="009437BD"/>
    <w:rsid w:val="00943870"/>
    <w:rsid w:val="00951073"/>
    <w:rsid w:val="00953B3A"/>
    <w:rsid w:val="00954FAC"/>
    <w:rsid w:val="00956DE7"/>
    <w:rsid w:val="00957235"/>
    <w:rsid w:val="00957ABE"/>
    <w:rsid w:val="009711D8"/>
    <w:rsid w:val="00972C84"/>
    <w:rsid w:val="00975878"/>
    <w:rsid w:val="0098412D"/>
    <w:rsid w:val="00985EDF"/>
    <w:rsid w:val="009910EB"/>
    <w:rsid w:val="00993350"/>
    <w:rsid w:val="009936BD"/>
    <w:rsid w:val="00993709"/>
    <w:rsid w:val="00996399"/>
    <w:rsid w:val="009A2424"/>
    <w:rsid w:val="009A2EC7"/>
    <w:rsid w:val="009A317E"/>
    <w:rsid w:val="009B28BA"/>
    <w:rsid w:val="009B506F"/>
    <w:rsid w:val="009B604E"/>
    <w:rsid w:val="009C14FC"/>
    <w:rsid w:val="009C4E48"/>
    <w:rsid w:val="009C6AF6"/>
    <w:rsid w:val="009D1519"/>
    <w:rsid w:val="009D3390"/>
    <w:rsid w:val="009D3C27"/>
    <w:rsid w:val="009D6F89"/>
    <w:rsid w:val="009D7E45"/>
    <w:rsid w:val="009E16AC"/>
    <w:rsid w:val="009E3439"/>
    <w:rsid w:val="009F0651"/>
    <w:rsid w:val="009F2AE0"/>
    <w:rsid w:val="009F3A2E"/>
    <w:rsid w:val="009F3A88"/>
    <w:rsid w:val="009F5D0C"/>
    <w:rsid w:val="009F6F7A"/>
    <w:rsid w:val="009F798E"/>
    <w:rsid w:val="00A03B45"/>
    <w:rsid w:val="00A12693"/>
    <w:rsid w:val="00A12E38"/>
    <w:rsid w:val="00A138AC"/>
    <w:rsid w:val="00A13D52"/>
    <w:rsid w:val="00A24275"/>
    <w:rsid w:val="00A27519"/>
    <w:rsid w:val="00A31FD0"/>
    <w:rsid w:val="00A32C05"/>
    <w:rsid w:val="00A3709B"/>
    <w:rsid w:val="00A41FA0"/>
    <w:rsid w:val="00A43C4A"/>
    <w:rsid w:val="00A44755"/>
    <w:rsid w:val="00A456DB"/>
    <w:rsid w:val="00A46798"/>
    <w:rsid w:val="00A64532"/>
    <w:rsid w:val="00A657C8"/>
    <w:rsid w:val="00A679C8"/>
    <w:rsid w:val="00AA79C8"/>
    <w:rsid w:val="00AB30E9"/>
    <w:rsid w:val="00AB31F2"/>
    <w:rsid w:val="00AB6BAE"/>
    <w:rsid w:val="00AC09C9"/>
    <w:rsid w:val="00AC49F7"/>
    <w:rsid w:val="00AD2B78"/>
    <w:rsid w:val="00AD5A6A"/>
    <w:rsid w:val="00AD713A"/>
    <w:rsid w:val="00AE0155"/>
    <w:rsid w:val="00AE3DF9"/>
    <w:rsid w:val="00AE4F1F"/>
    <w:rsid w:val="00AF1700"/>
    <w:rsid w:val="00AF42F9"/>
    <w:rsid w:val="00AF4A7D"/>
    <w:rsid w:val="00B01222"/>
    <w:rsid w:val="00B028A1"/>
    <w:rsid w:val="00B07866"/>
    <w:rsid w:val="00B10DCD"/>
    <w:rsid w:val="00B126A4"/>
    <w:rsid w:val="00B24A7B"/>
    <w:rsid w:val="00B24E49"/>
    <w:rsid w:val="00B26E3E"/>
    <w:rsid w:val="00B275F5"/>
    <w:rsid w:val="00B329F2"/>
    <w:rsid w:val="00B34519"/>
    <w:rsid w:val="00B34B8B"/>
    <w:rsid w:val="00B44F87"/>
    <w:rsid w:val="00B46341"/>
    <w:rsid w:val="00B46AA2"/>
    <w:rsid w:val="00B509F1"/>
    <w:rsid w:val="00B570E5"/>
    <w:rsid w:val="00B61F93"/>
    <w:rsid w:val="00B647F5"/>
    <w:rsid w:val="00B65388"/>
    <w:rsid w:val="00B65B4F"/>
    <w:rsid w:val="00B71985"/>
    <w:rsid w:val="00B73D0F"/>
    <w:rsid w:val="00B81C04"/>
    <w:rsid w:val="00B87B3C"/>
    <w:rsid w:val="00B97D10"/>
    <w:rsid w:val="00BA0660"/>
    <w:rsid w:val="00BA0822"/>
    <w:rsid w:val="00BA4B52"/>
    <w:rsid w:val="00BA679B"/>
    <w:rsid w:val="00BC3D81"/>
    <w:rsid w:val="00BE0A48"/>
    <w:rsid w:val="00BE4F34"/>
    <w:rsid w:val="00BE5347"/>
    <w:rsid w:val="00BE7CB6"/>
    <w:rsid w:val="00BF3F0C"/>
    <w:rsid w:val="00BF562C"/>
    <w:rsid w:val="00BF7B00"/>
    <w:rsid w:val="00C06C68"/>
    <w:rsid w:val="00C07433"/>
    <w:rsid w:val="00C076A8"/>
    <w:rsid w:val="00C12ECE"/>
    <w:rsid w:val="00C20749"/>
    <w:rsid w:val="00C253EB"/>
    <w:rsid w:val="00C303D5"/>
    <w:rsid w:val="00C33E41"/>
    <w:rsid w:val="00C36742"/>
    <w:rsid w:val="00C369C1"/>
    <w:rsid w:val="00C43D01"/>
    <w:rsid w:val="00C43DCC"/>
    <w:rsid w:val="00C51AF0"/>
    <w:rsid w:val="00C559D3"/>
    <w:rsid w:val="00C55B7E"/>
    <w:rsid w:val="00C63162"/>
    <w:rsid w:val="00C6525A"/>
    <w:rsid w:val="00C70FCA"/>
    <w:rsid w:val="00C75FA2"/>
    <w:rsid w:val="00C76DD8"/>
    <w:rsid w:val="00C81988"/>
    <w:rsid w:val="00C81A44"/>
    <w:rsid w:val="00C907BE"/>
    <w:rsid w:val="00C97B5A"/>
    <w:rsid w:val="00CA7BB0"/>
    <w:rsid w:val="00CB4ECE"/>
    <w:rsid w:val="00CB51B1"/>
    <w:rsid w:val="00CB5986"/>
    <w:rsid w:val="00CB794B"/>
    <w:rsid w:val="00CC0D23"/>
    <w:rsid w:val="00CC22BA"/>
    <w:rsid w:val="00CC3804"/>
    <w:rsid w:val="00CC56D3"/>
    <w:rsid w:val="00CD27D1"/>
    <w:rsid w:val="00CD2E1A"/>
    <w:rsid w:val="00CD46FF"/>
    <w:rsid w:val="00CD4FCE"/>
    <w:rsid w:val="00CE01CF"/>
    <w:rsid w:val="00CE0C67"/>
    <w:rsid w:val="00CE193D"/>
    <w:rsid w:val="00CE6E39"/>
    <w:rsid w:val="00CF780E"/>
    <w:rsid w:val="00D040AD"/>
    <w:rsid w:val="00D0455F"/>
    <w:rsid w:val="00D046A0"/>
    <w:rsid w:val="00D13C90"/>
    <w:rsid w:val="00D14828"/>
    <w:rsid w:val="00D20645"/>
    <w:rsid w:val="00D21DF5"/>
    <w:rsid w:val="00D22B4C"/>
    <w:rsid w:val="00D23468"/>
    <w:rsid w:val="00D27275"/>
    <w:rsid w:val="00D32635"/>
    <w:rsid w:val="00D35BFD"/>
    <w:rsid w:val="00D54EA5"/>
    <w:rsid w:val="00D63E69"/>
    <w:rsid w:val="00D7178A"/>
    <w:rsid w:val="00D72105"/>
    <w:rsid w:val="00D85199"/>
    <w:rsid w:val="00D92288"/>
    <w:rsid w:val="00D93E11"/>
    <w:rsid w:val="00D96160"/>
    <w:rsid w:val="00DA4BFE"/>
    <w:rsid w:val="00DB45D7"/>
    <w:rsid w:val="00DB45F7"/>
    <w:rsid w:val="00DB5415"/>
    <w:rsid w:val="00DC36EF"/>
    <w:rsid w:val="00DD316F"/>
    <w:rsid w:val="00DD6C2D"/>
    <w:rsid w:val="00DE0398"/>
    <w:rsid w:val="00DE28BB"/>
    <w:rsid w:val="00DE35B4"/>
    <w:rsid w:val="00DE4338"/>
    <w:rsid w:val="00DE49AC"/>
    <w:rsid w:val="00DE5A6A"/>
    <w:rsid w:val="00DE5AB7"/>
    <w:rsid w:val="00DE635A"/>
    <w:rsid w:val="00E32537"/>
    <w:rsid w:val="00E32833"/>
    <w:rsid w:val="00E33EB5"/>
    <w:rsid w:val="00E3650A"/>
    <w:rsid w:val="00E46390"/>
    <w:rsid w:val="00E52AA7"/>
    <w:rsid w:val="00E547D2"/>
    <w:rsid w:val="00E55049"/>
    <w:rsid w:val="00E63E86"/>
    <w:rsid w:val="00E64DF3"/>
    <w:rsid w:val="00E71AD0"/>
    <w:rsid w:val="00E821BE"/>
    <w:rsid w:val="00E82B7E"/>
    <w:rsid w:val="00E830D3"/>
    <w:rsid w:val="00E91671"/>
    <w:rsid w:val="00E9404B"/>
    <w:rsid w:val="00E94A7F"/>
    <w:rsid w:val="00E96BDF"/>
    <w:rsid w:val="00EA51C3"/>
    <w:rsid w:val="00EA63CB"/>
    <w:rsid w:val="00EB7ECC"/>
    <w:rsid w:val="00EC03AB"/>
    <w:rsid w:val="00EC3810"/>
    <w:rsid w:val="00EC7D70"/>
    <w:rsid w:val="00ED0C84"/>
    <w:rsid w:val="00ED1CFE"/>
    <w:rsid w:val="00ED42B2"/>
    <w:rsid w:val="00EE130C"/>
    <w:rsid w:val="00EE3CF6"/>
    <w:rsid w:val="00EE4A0D"/>
    <w:rsid w:val="00EE5EB3"/>
    <w:rsid w:val="00F00C08"/>
    <w:rsid w:val="00F0388E"/>
    <w:rsid w:val="00F044C6"/>
    <w:rsid w:val="00F11513"/>
    <w:rsid w:val="00F12DE2"/>
    <w:rsid w:val="00F264F2"/>
    <w:rsid w:val="00F27741"/>
    <w:rsid w:val="00F32B94"/>
    <w:rsid w:val="00F34435"/>
    <w:rsid w:val="00F41021"/>
    <w:rsid w:val="00F44A2C"/>
    <w:rsid w:val="00F4577E"/>
    <w:rsid w:val="00F474B1"/>
    <w:rsid w:val="00F60D6E"/>
    <w:rsid w:val="00F6100D"/>
    <w:rsid w:val="00F62408"/>
    <w:rsid w:val="00F867D4"/>
    <w:rsid w:val="00F91E5F"/>
    <w:rsid w:val="00F93A6D"/>
    <w:rsid w:val="00FA128C"/>
    <w:rsid w:val="00FA41DE"/>
    <w:rsid w:val="00FA75AC"/>
    <w:rsid w:val="00FB223F"/>
    <w:rsid w:val="00FB317B"/>
    <w:rsid w:val="00FB3EFD"/>
    <w:rsid w:val="00FB4315"/>
    <w:rsid w:val="00FD092F"/>
    <w:rsid w:val="00FD3CE2"/>
    <w:rsid w:val="00FD55CF"/>
    <w:rsid w:val="00FE0CBB"/>
    <w:rsid w:val="00FE1480"/>
    <w:rsid w:val="00FE504C"/>
    <w:rsid w:val="00FF6BD7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6D529EE-91A0-4610-BD12-3A99F8DD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0E5"/>
    <w:rPr>
      <w:snapToGrid w:val="0"/>
      <w:sz w:val="24"/>
      <w:lang w:val="en-GB"/>
    </w:rPr>
  </w:style>
  <w:style w:type="paragraph" w:styleId="1">
    <w:name w:val="heading 1"/>
    <w:basedOn w:val="a"/>
    <w:next w:val="a"/>
    <w:link w:val="10"/>
    <w:qFormat/>
    <w:rsid w:val="00B34B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9686B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69686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456DB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table" w:styleId="a5">
    <w:name w:val="Table Grid"/>
    <w:basedOn w:val="a1"/>
    <w:rsid w:val="00BF3F0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65B4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B4F11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a8">
    <w:name w:val="Hyperlink"/>
    <w:rsid w:val="0011597E"/>
    <w:rPr>
      <w:color w:val="0000FF"/>
      <w:u w:val="single"/>
    </w:rPr>
  </w:style>
  <w:style w:type="paragraph" w:styleId="a9">
    <w:name w:val="footnote text"/>
    <w:basedOn w:val="a"/>
    <w:link w:val="aa"/>
    <w:rsid w:val="0011597E"/>
    <w:pPr>
      <w:spacing w:line="288" w:lineRule="auto"/>
    </w:pPr>
    <w:rPr>
      <w:rFonts w:ascii="Trebuchet MS" w:hAnsi="Trebuchet MS"/>
      <w:snapToGrid/>
      <w:sz w:val="20"/>
      <w:lang w:val="bg-BG" w:eastAsia="bg-BG"/>
    </w:rPr>
  </w:style>
  <w:style w:type="character" w:customStyle="1" w:styleId="aa">
    <w:name w:val="Текст под линия Знак"/>
    <w:link w:val="a9"/>
    <w:rsid w:val="0011597E"/>
    <w:rPr>
      <w:rFonts w:ascii="Trebuchet MS" w:hAnsi="Trebuchet MS"/>
    </w:rPr>
  </w:style>
  <w:style w:type="character" w:styleId="ab">
    <w:name w:val="footnote reference"/>
    <w:rsid w:val="0011597E"/>
    <w:rPr>
      <w:vertAlign w:val="superscript"/>
    </w:rPr>
  </w:style>
  <w:style w:type="character" w:customStyle="1" w:styleId="10">
    <w:name w:val="Заглавие 1 Знак"/>
    <w:link w:val="1"/>
    <w:rsid w:val="00B34B8B"/>
    <w:rPr>
      <w:rFonts w:ascii="Cambria" w:eastAsia="Times New Roman" w:hAnsi="Cambria" w:cs="Times New Roman"/>
      <w:b/>
      <w:bCs/>
      <w:snapToGrid w:val="0"/>
      <w:kern w:val="32"/>
      <w:sz w:val="32"/>
      <w:szCs w:val="32"/>
      <w:lang w:val="en-GB" w:eastAsia="en-US"/>
    </w:rPr>
  </w:style>
  <w:style w:type="character" w:customStyle="1" w:styleId="6">
    <w:name w:val="Основен текст (6)"/>
    <w:rsid w:val="006857BE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3"/>
      <w:szCs w:val="13"/>
      <w:u w:val="none"/>
      <w:lang w:val="bg-BG"/>
    </w:rPr>
  </w:style>
  <w:style w:type="character" w:styleId="ac">
    <w:name w:val="Strong"/>
    <w:basedOn w:val="a0"/>
    <w:uiPriority w:val="22"/>
    <w:qFormat/>
    <w:rsid w:val="00F60D6E"/>
    <w:rPr>
      <w:b/>
      <w:bCs/>
    </w:rPr>
  </w:style>
  <w:style w:type="paragraph" w:styleId="ad">
    <w:name w:val="List Paragraph"/>
    <w:basedOn w:val="a"/>
    <w:uiPriority w:val="34"/>
    <w:qFormat/>
    <w:rsid w:val="00047A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eufunds.bg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A4FB1-2FEE-4AE9-8B00-47F06EDDB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CM</Company>
  <LinksUpToDate>false</LinksUpToDate>
  <CharactersWithSpaces>1655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Anelia Genova</dc:creator>
  <cp:lastModifiedBy>User</cp:lastModifiedBy>
  <cp:revision>20</cp:revision>
  <cp:lastPrinted>2025-04-03T08:49:00Z</cp:lastPrinted>
  <dcterms:created xsi:type="dcterms:W3CDTF">2024-03-08T11:44:00Z</dcterms:created>
  <dcterms:modified xsi:type="dcterms:W3CDTF">2026-10-09T06:29:00Z</dcterms:modified>
</cp:coreProperties>
</file>