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4C1B7E">
            <w:pPr>
              <w:jc w:val="center"/>
            </w:pPr>
            <w:r w:rsidRPr="000D6AFC">
              <w:rPr>
                <w:b/>
                <w:sz w:val="28"/>
                <w:szCs w:val="28"/>
              </w:rPr>
              <w:t>BG06RDNP001-1</w:t>
            </w:r>
            <w:r w:rsidR="00EC3346" w:rsidRPr="000D6AFC">
              <w:rPr>
                <w:b/>
                <w:sz w:val="28"/>
                <w:szCs w:val="28"/>
              </w:rPr>
              <w:t>9.</w:t>
            </w:r>
            <w:r w:rsidR="004C1B7E">
              <w:rPr>
                <w:b/>
                <w:sz w:val="28"/>
                <w:szCs w:val="28"/>
                <w:lang w:val="en-GB"/>
              </w:rPr>
              <w:t>630</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B4E7F6"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FD149B">
          <w:rPr>
            <w:noProof/>
            <w:webHidden/>
          </w:rPr>
          <w:t>5</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FD149B">
          <w:rPr>
            <w:noProof/>
            <w:webHidden/>
          </w:rPr>
          <w:t>6</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FD149B">
          <w:rPr>
            <w:noProof/>
            <w:webHidden/>
          </w:rPr>
          <w:t>7</w:t>
        </w:r>
        <w:r w:rsidR="00882B3B" w:rsidRPr="000D6AFC">
          <w:rPr>
            <w:noProof/>
            <w:webHidden/>
          </w:rPr>
          <w:fldChar w:fldCharType="end"/>
        </w:r>
      </w:hyperlink>
    </w:p>
    <w:p w:rsidR="00882B3B" w:rsidRPr="000D6AFC" w:rsidRDefault="00195735">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FD149B">
          <w:rPr>
            <w:noProof/>
            <w:webHidden/>
          </w:rPr>
          <w:t>7</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FD149B">
          <w:rPr>
            <w:noProof/>
            <w:webHidden/>
          </w:rPr>
          <w:t>8</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FD149B">
          <w:rPr>
            <w:noProof/>
            <w:webHidden/>
          </w:rPr>
          <w:t>8</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FD149B">
          <w:rPr>
            <w:noProof/>
            <w:webHidden/>
          </w:rPr>
          <w:t>11</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FD149B">
          <w:rPr>
            <w:noProof/>
            <w:webHidden/>
          </w:rPr>
          <w:t>11</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FD149B">
          <w:rPr>
            <w:noProof/>
            <w:webHidden/>
          </w:rPr>
          <w:t>16</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FD149B">
          <w:rPr>
            <w:noProof/>
            <w:webHidden/>
          </w:rPr>
          <w:t>19</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FD149B">
          <w:rPr>
            <w:noProof/>
            <w:webHidden/>
          </w:rPr>
          <w:t>19</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FD149B">
          <w:rPr>
            <w:noProof/>
            <w:webHidden/>
          </w:rPr>
          <w:t>19</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FD149B">
          <w:rPr>
            <w:noProof/>
            <w:webHidden/>
          </w:rPr>
          <w:t>20</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FD149B">
          <w:rPr>
            <w:noProof/>
            <w:webHidden/>
          </w:rPr>
          <w:t>20</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FD149B">
          <w:rPr>
            <w:noProof/>
            <w:webHidden/>
          </w:rPr>
          <w:t>20</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FD149B">
          <w:rPr>
            <w:noProof/>
            <w:webHidden/>
          </w:rPr>
          <w:t>20</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FD149B">
          <w:rPr>
            <w:noProof/>
            <w:webHidden/>
          </w:rPr>
          <w:t>22</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FD149B">
          <w:rPr>
            <w:noProof/>
            <w:webHidden/>
          </w:rPr>
          <w:t>22</w:t>
        </w:r>
        <w:r w:rsidR="00882B3B" w:rsidRPr="000D6AFC">
          <w:rPr>
            <w:noProof/>
            <w:webHidden/>
          </w:rPr>
          <w:fldChar w:fldCharType="end"/>
        </w:r>
      </w:hyperlink>
    </w:p>
    <w:p w:rsidR="00882B3B" w:rsidRPr="000D6AFC" w:rsidRDefault="00195735">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FD149B">
          <w:rPr>
            <w:noProof/>
            <w:webHidden/>
          </w:rPr>
          <w:t>24</w:t>
        </w:r>
        <w:r w:rsidR="00882B3B" w:rsidRPr="000D6AFC">
          <w:rPr>
            <w:noProof/>
            <w:webHidden/>
          </w:rPr>
          <w:fldChar w:fldCharType="end"/>
        </w:r>
      </w:hyperlink>
    </w:p>
    <w:p w:rsidR="00882B3B" w:rsidRPr="000D6AFC" w:rsidRDefault="00195735">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FD149B">
          <w:rPr>
            <w:noProof/>
            <w:webHidden/>
          </w:rPr>
          <w:t>33</w:t>
        </w:r>
        <w:r w:rsidR="00882B3B" w:rsidRPr="000D6AFC">
          <w:rPr>
            <w:noProof/>
            <w:webHidden/>
          </w:rPr>
          <w:fldChar w:fldCharType="end"/>
        </w:r>
      </w:hyperlink>
    </w:p>
    <w:p w:rsidR="00882B3B" w:rsidRPr="000D6AFC" w:rsidRDefault="00195735">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FD149B">
          <w:rPr>
            <w:noProof/>
            <w:webHidden/>
          </w:rPr>
          <w:t>33</w:t>
        </w:r>
        <w:r w:rsidR="00882B3B" w:rsidRPr="000D6AFC">
          <w:rPr>
            <w:noProof/>
            <w:webHidden/>
          </w:rPr>
          <w:fldChar w:fldCharType="end"/>
        </w:r>
      </w:hyperlink>
    </w:p>
    <w:p w:rsidR="00882B3B" w:rsidRPr="000D6AFC" w:rsidRDefault="00195735">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FD149B">
          <w:rPr>
            <w:noProof/>
            <w:webHidden/>
          </w:rPr>
          <w:t>33</w:t>
        </w:r>
        <w:r w:rsidR="00882B3B" w:rsidRPr="000D6AFC">
          <w:rPr>
            <w:noProof/>
            <w:webHidden/>
          </w:rPr>
          <w:fldChar w:fldCharType="end"/>
        </w:r>
      </w:hyperlink>
    </w:p>
    <w:p w:rsidR="00882B3B" w:rsidRPr="000D6AFC" w:rsidRDefault="00195735">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FD149B">
          <w:rPr>
            <w:noProof/>
            <w:webHidden/>
          </w:rPr>
          <w:t>33</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Басейнова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8821EA">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w:t>
            </w:r>
            <w:r w:rsidR="008821EA">
              <w:rPr>
                <w:rFonts w:eastAsia="Calibri"/>
                <w:sz w:val="24"/>
                <w:szCs w:val="24"/>
                <w:lang w:eastAsia="en-US"/>
              </w:rPr>
              <w:t>м</w:t>
            </w:r>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0D6AFC">
        <w:rPr>
          <w:b/>
          <w:sz w:val="24"/>
          <w:szCs w:val="24"/>
        </w:rPr>
        <w:t>:</w:t>
      </w:r>
      <w:bookmarkEnd w:id="0"/>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0D6AFC">
        <w:rPr>
          <w:b/>
          <w:sz w:val="24"/>
          <w:szCs w:val="24"/>
        </w:rPr>
        <w:t>:</w:t>
      </w:r>
      <w:bookmarkEnd w:id="5"/>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19087122"/>
      <w:bookmarkStart w:id="7" w:name="_Toc13487497"/>
      <w:r w:rsidRPr="000D6AFC">
        <w:rPr>
          <w:sz w:val="24"/>
          <w:szCs w:val="24"/>
        </w:rPr>
        <w:t>BG06RDNP001-19.</w:t>
      </w:r>
      <w:r w:rsidR="004C1B7E">
        <w:rPr>
          <w:sz w:val="24"/>
          <w:szCs w:val="24"/>
          <w:lang w:val="en-GB"/>
        </w:rPr>
        <w:t>630</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sidRPr="000D6AFC">
        <w:rPr>
          <w:b/>
          <w:sz w:val="24"/>
          <w:szCs w:val="24"/>
        </w:rPr>
        <w:t>:</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0D6AFC">
        <w:rPr>
          <w:b/>
          <w:sz w:val="24"/>
          <w:szCs w:val="24"/>
        </w:rPr>
        <w:t>:</w:t>
      </w:r>
      <w:bookmarkEnd w:id="11"/>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5"/>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6. подобряване условията на труд, и/или подобряване на хигиенните, ветеринарните, фитосанитарните,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D70DE3" w:rsidP="00D70DE3">
            <w:pPr>
              <w:spacing w:line="240" w:lineRule="auto"/>
              <w:rPr>
                <w:sz w:val="24"/>
                <w:szCs w:val="24"/>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Pr>
                <w:sz w:val="24"/>
                <w:szCs w:val="24"/>
              </w:rPr>
              <w:t>Процедурата</w:t>
            </w:r>
            <w:r w:rsidR="007F0FB3" w:rsidRPr="000D6AFC">
              <w:rPr>
                <w:sz w:val="24"/>
                <w:szCs w:val="24"/>
              </w:rPr>
              <w:t xml:space="preserve"> има бюджет от </w:t>
            </w:r>
            <w:r w:rsidRPr="00D70DE3">
              <w:rPr>
                <w:sz w:val="24"/>
                <w:szCs w:val="24"/>
              </w:rPr>
              <w:t xml:space="preserve">342 302,63 </w:t>
            </w:r>
            <w:r w:rsidR="009319C7" w:rsidRPr="000D6AFC">
              <w:rPr>
                <w:sz w:val="24"/>
                <w:szCs w:val="24"/>
              </w:rPr>
              <w:t xml:space="preserve">лв. публични разходи. Чрез </w:t>
            </w:r>
            <w:r>
              <w:rPr>
                <w:sz w:val="24"/>
                <w:szCs w:val="24"/>
              </w:rPr>
              <w:t>процедурата</w:t>
            </w:r>
            <w:r w:rsidR="007F0FB3" w:rsidRPr="000D6AFC">
              <w:rPr>
                <w:sz w:val="24"/>
                <w:szCs w:val="24"/>
              </w:rPr>
              <w:t xml:space="preserve"> се цели подкрепа на поне </w:t>
            </w:r>
            <w:r>
              <w:rPr>
                <w:sz w:val="24"/>
                <w:szCs w:val="24"/>
              </w:rPr>
              <w:t>7</w:t>
            </w:r>
            <w:r w:rsidR="007F0FB3" w:rsidRPr="000D6AFC">
              <w:rPr>
                <w:sz w:val="24"/>
                <w:szCs w:val="24"/>
              </w:rPr>
              <w:t xml:space="preserve"> проекта на територията на МИГ, като очакванията са </w:t>
            </w:r>
            <w:r>
              <w:rPr>
                <w:sz w:val="24"/>
                <w:szCs w:val="24"/>
              </w:rPr>
              <w:t>голяма част</w:t>
            </w:r>
            <w:r w:rsidR="007F0FB3" w:rsidRPr="000D6AFC">
              <w:rPr>
                <w:sz w:val="24"/>
                <w:szCs w:val="24"/>
              </w:rPr>
              <w:t xml:space="preserve">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w:t>
            </w:r>
            <w:r w:rsidR="00217290">
              <w:rPr>
                <w:sz w:val="24"/>
                <w:szCs w:val="24"/>
              </w:rPr>
              <w:t>„</w:t>
            </w:r>
            <w:r w:rsidR="007F0FB3" w:rsidRPr="000D6AFC">
              <w:rPr>
                <w:sz w:val="24"/>
                <w:szCs w:val="24"/>
              </w:rPr>
              <w:t>М</w:t>
            </w:r>
            <w:r w:rsidR="002913BB" w:rsidRPr="000D6AFC">
              <w:rPr>
                <w:sz w:val="24"/>
                <w:szCs w:val="24"/>
              </w:rPr>
              <w:t>ИГ-</w:t>
            </w:r>
            <w:r w:rsidR="00DA7E42">
              <w:rPr>
                <w:sz w:val="24"/>
                <w:szCs w:val="24"/>
              </w:rPr>
              <w:t xml:space="preserve"> о</w:t>
            </w:r>
            <w:r w:rsidR="002913BB" w:rsidRPr="000D6AFC">
              <w:rPr>
                <w:sz w:val="24"/>
                <w:szCs w:val="24"/>
              </w:rPr>
              <w:t xml:space="preserve">бщина </w:t>
            </w:r>
            <w:r w:rsidR="007F0FB3" w:rsidRPr="000D6AFC">
              <w:rPr>
                <w:sz w:val="24"/>
                <w:szCs w:val="24"/>
              </w:rPr>
              <w:t>Марица</w:t>
            </w:r>
            <w:r w:rsidR="00217290">
              <w:rPr>
                <w:sz w:val="24"/>
                <w:szCs w:val="24"/>
              </w:rPr>
              <w:t>“</w:t>
            </w:r>
            <w:r w:rsidR="007F0FB3" w:rsidRPr="000D6AFC">
              <w:rPr>
                <w:sz w:val="24"/>
                <w:szCs w:val="24"/>
              </w:rPr>
              <w:t>,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009319C7" w:rsidRPr="000D6AFC">
              <w:rPr>
                <w:sz w:val="24"/>
                <w:szCs w:val="24"/>
              </w:rPr>
              <w:t xml:space="preserve">риите за избор на проекти по </w:t>
            </w:r>
            <w:r>
              <w:rPr>
                <w:sz w:val="24"/>
                <w:szCs w:val="24"/>
              </w:rPr>
              <w:t>процедурата</w:t>
            </w:r>
            <w:r w:rsidR="007F0FB3" w:rsidRPr="000D6AFC">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D149B">
            <w:pPr>
              <w:rPr>
                <w:sz w:val="24"/>
                <w:szCs w:val="24"/>
              </w:rPr>
            </w:pPr>
            <w:r w:rsidRPr="000D6AFC">
              <w:rPr>
                <w:b/>
                <w:sz w:val="24"/>
                <w:szCs w:val="24"/>
              </w:rPr>
              <w:t>Внимание!</w:t>
            </w:r>
            <w:r w:rsidRPr="000D6AFC">
              <w:rPr>
                <w:sz w:val="24"/>
                <w:szCs w:val="24"/>
              </w:rPr>
              <w:t xml:space="preserve"> Кандидатът попълва индикатори</w:t>
            </w:r>
            <w:r w:rsidR="00FD149B">
              <w:rPr>
                <w:sz w:val="24"/>
                <w:szCs w:val="24"/>
              </w:rPr>
              <w:t>те</w:t>
            </w:r>
            <w:r w:rsidRPr="000D6AFC">
              <w:rPr>
                <w:sz w:val="24"/>
                <w:szCs w:val="24"/>
              </w:rPr>
              <w:t xml:space="preserve"> за резултат</w:t>
            </w:r>
            <w:r w:rsidR="00FD149B">
              <w:rPr>
                <w:sz w:val="24"/>
                <w:szCs w:val="24"/>
              </w:rPr>
              <w:t>, като има предвид следното:</w:t>
            </w:r>
            <w:bookmarkStart w:id="18" w:name="_GoBack"/>
            <w:bookmarkEnd w:id="18"/>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lastRenderedPageBreak/>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9" w:name="_Toc479577157"/>
      <w:bookmarkStart w:id="20"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D6AFC" w:rsidTr="006A3FF0">
        <w:trPr>
          <w:trHeight w:hRule="exact" w:val="886"/>
        </w:trPr>
        <w:tc>
          <w:tcPr>
            <w:tcW w:w="2931" w:type="dxa"/>
            <w:shd w:val="clear" w:color="auto" w:fill="FFFFFF"/>
            <w:vAlign w:val="center"/>
          </w:tcPr>
          <w:p w:rsidR="0004371A" w:rsidRPr="000D6AFC" w:rsidRDefault="0004371A" w:rsidP="008A198A">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6A3FF0">
              <w:rPr>
                <w:rFonts w:eastAsia="Calibri"/>
                <w:sz w:val="24"/>
                <w:szCs w:val="24"/>
                <w:lang w:eastAsia="en-US"/>
              </w:rPr>
              <w:t>342 302,63</w:t>
            </w:r>
            <w:r w:rsidR="00975891">
              <w:rPr>
                <w:rFonts w:eastAsia="Calibri"/>
                <w:sz w:val="24"/>
                <w:szCs w:val="24"/>
                <w:lang w:eastAsia="en-US"/>
              </w:rPr>
              <w:t xml:space="preserve"> </w:t>
            </w:r>
            <w:r w:rsidRPr="000D6AFC">
              <w:rPr>
                <w:rFonts w:eastAsia="Calibri"/>
                <w:sz w:val="24"/>
                <w:szCs w:val="24"/>
                <w:lang w:eastAsia="en-US"/>
              </w:rPr>
              <w:t>100%</w:t>
            </w:r>
          </w:p>
        </w:tc>
        <w:tc>
          <w:tcPr>
            <w:tcW w:w="3732" w:type="dxa"/>
            <w:shd w:val="clear" w:color="auto" w:fill="FFFFFF"/>
            <w:vAlign w:val="center"/>
          </w:tcPr>
          <w:p w:rsidR="008A198A"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 xml:space="preserve">308 072,37 </w:t>
            </w:r>
          </w:p>
          <w:p w:rsidR="0004371A" w:rsidRPr="000D6AFC"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6A3FF0">
              <w:rPr>
                <w:rFonts w:eastAsia="Calibri"/>
                <w:sz w:val="24"/>
                <w:szCs w:val="24"/>
                <w:lang w:eastAsia="en-US"/>
              </w:rPr>
              <w:t>90%</w:t>
            </w:r>
          </w:p>
        </w:tc>
        <w:tc>
          <w:tcPr>
            <w:tcW w:w="2693" w:type="dxa"/>
            <w:shd w:val="clear" w:color="auto" w:fill="FFFFFF"/>
            <w:vAlign w:val="center"/>
          </w:tcPr>
          <w:p w:rsidR="008A198A" w:rsidRDefault="006A3FF0"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34 230,63</w:t>
            </w:r>
            <w:r w:rsidR="004D3D4C">
              <w:rPr>
                <w:rFonts w:eastAsia="Calibri"/>
                <w:sz w:val="24"/>
                <w:szCs w:val="24"/>
                <w:lang w:eastAsia="en-US"/>
              </w:rPr>
              <w:t xml:space="preserve"> </w:t>
            </w:r>
          </w:p>
          <w:p w:rsidR="0004371A" w:rsidRPr="000D6AFC" w:rsidRDefault="006A3FF0" w:rsidP="00521B74">
            <w:pPr>
              <w:widowControl w:val="0"/>
              <w:tabs>
                <w:tab w:val="left" w:pos="0"/>
              </w:tabs>
              <w:spacing w:before="120" w:after="120" w:line="23" w:lineRule="atLeast"/>
              <w:ind w:left="244" w:right="681"/>
              <w:jc w:val="center"/>
              <w:rPr>
                <w:rFonts w:eastAsia="Calibri"/>
                <w:sz w:val="24"/>
                <w:szCs w:val="24"/>
                <w:lang w:eastAsia="en-US"/>
              </w:rPr>
            </w:pPr>
            <w:r w:rsidRPr="006A3FF0">
              <w:rPr>
                <w:rFonts w:eastAsia="Calibri"/>
                <w:sz w:val="24"/>
                <w:szCs w:val="24"/>
                <w:lang w:eastAsia="en-US"/>
              </w:rPr>
              <w:t>10%</w:t>
            </w:r>
          </w:p>
          <w:p w:rsidR="0004371A" w:rsidRPr="000D6AFC"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1" w:name="_Toc479577158"/>
      <w:bookmarkStart w:id="22"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1"/>
      <w:bookmarkEnd w:id="22"/>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w:t>
            </w:r>
            <w:r w:rsidRPr="000D6AFC">
              <w:rPr>
                <w:rFonts w:eastAsia="Calibri"/>
                <w:sz w:val="22"/>
                <w:szCs w:val="22"/>
                <w:lang w:eastAsia="en-US"/>
              </w:rPr>
              <w:lastRenderedPageBreak/>
              <w:t>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Процент на съфинансиране</w:t>
      </w:r>
      <w:bookmarkEnd w:id="23"/>
      <w:bookmarkEnd w:id="24"/>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w:t>
            </w:r>
            <w:r w:rsidR="003F3092" w:rsidRPr="000D6AFC">
              <w:lastRenderedPageBreak/>
              <w:t xml:space="preserve">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lastRenderedPageBreak/>
              <w:t>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lastRenderedPageBreak/>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2. създаване и/или презасаждане на трайни насаждения, включително трайни насаждения от десертни лозя, медоносни дървесни видове за производство на мед, други бързорастящи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3. достигане съответствие с нововъведените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5. достигане на съответствие със съществуващи стандарти на ЕС - за млади земеделски стопани, получаващи финансова помощ по подмярка 6;</w:t>
            </w:r>
          </w:p>
          <w:p w:rsidR="00D80964" w:rsidRPr="000D6AFC" w:rsidRDefault="00D80964" w:rsidP="003E57D5">
            <w:pPr>
              <w:spacing w:line="240" w:lineRule="auto"/>
              <w:rPr>
                <w:sz w:val="24"/>
                <w:szCs w:val="24"/>
              </w:rPr>
            </w:pPr>
            <w:r w:rsidRPr="000D6AFC">
              <w:rPr>
                <w:sz w:val="24"/>
                <w:szCs w:val="24"/>
              </w:rPr>
              <w:t xml:space="preserve">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w:t>
            </w:r>
            <w:r w:rsidRPr="000D6AFC">
              <w:rPr>
                <w:sz w:val="24"/>
                <w:szCs w:val="24"/>
              </w:rPr>
              <w:lastRenderedPageBreak/>
              <w:t>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10.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3. Подпомагат се проекти, за които са проведени съгласувателните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2" w:history="1">
              <w:r w:rsidR="00303CDE" w:rsidRPr="007E4C46">
                <w:rPr>
                  <w:rStyle w:val="a8"/>
                  <w:sz w:val="24"/>
                  <w:szCs w:val="24"/>
                </w:rPr>
                <w:t>http://dfz.bg/bg/prsr-2014-2020/merki-podpomagane</w:t>
              </w:r>
              <w:r w:rsidR="00303CDE" w:rsidRPr="007E4C46">
                <w:rPr>
                  <w:rStyle w:val="a8"/>
                  <w:sz w:val="24"/>
                  <w:szCs w:val="24"/>
                  <w:lang w:val="en-GB"/>
                </w:rPr>
                <w:t>-ISUN</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 xml:space="preserve">датата на </w:t>
            </w:r>
            <w:r w:rsidRPr="000D6AFC">
              <w:rPr>
                <w:sz w:val="24"/>
                <w:szCs w:val="24"/>
              </w:rPr>
              <w:lastRenderedPageBreak/>
              <w:t>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създаване и/или презасаждане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8. Когато инвестицията по проекта е за създаване или презасаждане на трайни насаждения, се представя Агроплан/Технологична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преместваеми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предпроектни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биогорива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lastRenderedPageBreak/>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lastRenderedPageBreak/>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2015 г. за прилагане на подмярка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винени лозя, в т.ч. за създаването и презасаждането</w:t>
            </w:r>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Националната програма за подпомагане на лозаро-вин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lastRenderedPageBreak/>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13. Точка 12 не се прилага за кандидати, получаващи помощ по подмярка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2. разходи за създаване и/или презасаждане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мед, други бързорастящи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3. разходи за достигане съответствие с нововъведените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млади земеделски стопани, получаващи финансова помощ по подмярка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lastRenderedPageBreak/>
              <w:t xml:space="preserve">10. разходи, свързани с проекта, в т.ч. разходи за </w:t>
            </w:r>
            <w:r w:rsidR="00A27B48" w:rsidRPr="000D6AFC">
              <w:rPr>
                <w:sz w:val="24"/>
                <w:szCs w:val="24"/>
              </w:rPr>
              <w:t xml:space="preserve">предпроектни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разработване на бизнес план, включващ предпроектни изследвания и маркетингови стратегии, извършване на предпроектни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Подмярка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 xml:space="preserve">на ДФ </w:t>
            </w:r>
            <w:r w:rsidR="00037664" w:rsidRPr="000D6AFC">
              <w:rPr>
                <w:sz w:val="24"/>
                <w:szCs w:val="24"/>
              </w:rPr>
              <w:lastRenderedPageBreak/>
              <w:t>„Земеделие”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w:t>
            </w:r>
            <w:r w:rsidRPr="000D6AFC">
              <w:rPr>
                <w:rFonts w:eastAsia="Calibri"/>
                <w:sz w:val="24"/>
                <w:szCs w:val="24"/>
                <w:lang w:eastAsia="en-US"/>
              </w:rPr>
              <w:lastRenderedPageBreak/>
              <w:t>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микро-,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и изискванията на ПРСР и са съобразени с Оперативните програми, при стриктно спазване на принципите за допълняемост и разграничение.</w:t>
            </w:r>
          </w:p>
          <w:p w:rsidR="00F2672E" w:rsidRPr="000D6AFC" w:rsidRDefault="001E6BC9" w:rsidP="001E6BC9">
            <w:pPr>
              <w:spacing w:line="240" w:lineRule="auto"/>
              <w:rPr>
                <w:sz w:val="24"/>
                <w:szCs w:val="24"/>
              </w:rPr>
            </w:pPr>
            <w:r w:rsidRPr="000D6AFC">
              <w:rPr>
                <w:sz w:val="24"/>
                <w:szCs w:val="24"/>
              </w:rPr>
              <w:t xml:space="preserve">В т. 11 от Формуляра за кандидатстване кандидатите следва да представят информация </w:t>
            </w:r>
            <w:r w:rsidRPr="000D6AFC">
              <w:rPr>
                <w:sz w:val="24"/>
                <w:szCs w:val="24"/>
              </w:rPr>
              <w:lastRenderedPageBreak/>
              <w:t>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560C25" w:rsidP="00D70DE3">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D70DE3">
              <w:rPr>
                <w:sz w:val="24"/>
                <w:szCs w:val="24"/>
              </w:rPr>
              <w:t>36</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w:t>
            </w:r>
            <w:r w:rsidR="00D70DE3">
              <w:rPr>
                <w:b/>
                <w:sz w:val="24"/>
                <w:szCs w:val="24"/>
                <w:u w:val="single"/>
                <w:shd w:val="clear" w:color="auto" w:fill="FEFEFE"/>
              </w:rPr>
              <w:t>5</w:t>
            </w:r>
            <w:r w:rsidR="00754E5D" w:rsidRPr="000D6AFC">
              <w:rPr>
                <w:b/>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w:t>
            </w:r>
            <w:r w:rsidRPr="000D6AFC">
              <w:rPr>
                <w:sz w:val="24"/>
                <w:szCs w:val="24"/>
              </w:rPr>
              <w:lastRenderedPageBreak/>
              <w:t>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//www.youtube.com/watch?v=FCKYZMY7bZ8</w:t>
            </w:r>
          </w:p>
          <w:p w:rsidR="007D1079" w:rsidRPr="000D6AFC" w:rsidRDefault="007D1079" w:rsidP="00F42B61">
            <w:pPr>
              <w:spacing w:after="60" w:line="240" w:lineRule="auto"/>
              <w:ind w:left="22"/>
              <w:rPr>
                <w:sz w:val="24"/>
                <w:szCs w:val="24"/>
              </w:rPr>
            </w:pPr>
            <w:r w:rsidRPr="000D6AFC">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w:t>
            </w:r>
            <w:r w:rsidRPr="000D6AFC">
              <w:rPr>
                <w:sz w:val="24"/>
                <w:szCs w:val="24"/>
              </w:rPr>
              <w:lastRenderedPageBreak/>
              <w:t>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lastRenderedPageBreak/>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2.2.</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практики, агроекология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lastRenderedPageBreak/>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2"/>
      <w:bookmarkEnd w:id="53"/>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3" w:history="1">
              <w:r w:rsidR="00303CDE" w:rsidRPr="007E4C46">
                <w:rPr>
                  <w:rStyle w:val="a8"/>
                  <w:i/>
                  <w:sz w:val="24"/>
                  <w:szCs w:val="24"/>
                  <w:lang w:val="en-US"/>
                </w:rPr>
                <w:t>http</w:t>
              </w:r>
              <w:r w:rsidR="00303CDE" w:rsidRPr="007E4C46">
                <w:rPr>
                  <w:rStyle w:val="a8"/>
                  <w:i/>
                  <w:sz w:val="24"/>
                  <w:szCs w:val="24"/>
                </w:rPr>
                <w:t>://</w:t>
              </w:r>
              <w:r w:rsidR="00303CDE" w:rsidRPr="007E4C46">
                <w:rPr>
                  <w:rStyle w:val="a8"/>
                  <w:i/>
                  <w:sz w:val="24"/>
                  <w:szCs w:val="24"/>
                  <w:lang w:val="en-US"/>
                </w:rPr>
                <w:t>dfz</w:t>
              </w:r>
              <w:r w:rsidR="00303CDE" w:rsidRPr="007E4C46">
                <w:rPr>
                  <w:rStyle w:val="a8"/>
                  <w:i/>
                  <w:sz w:val="24"/>
                  <w:szCs w:val="24"/>
                </w:rPr>
                <w:t>.</w:t>
              </w:r>
              <w:r w:rsidR="00303CDE" w:rsidRPr="007E4C46">
                <w:rPr>
                  <w:rStyle w:val="a8"/>
                  <w:i/>
                  <w:sz w:val="24"/>
                  <w:szCs w:val="24"/>
                  <w:lang w:val="en-US"/>
                </w:rPr>
                <w:t>bg</w:t>
              </w:r>
              <w:r w:rsidR="00303CDE" w:rsidRPr="007E4C46">
                <w:rPr>
                  <w:rStyle w:val="a8"/>
                  <w:i/>
                  <w:sz w:val="24"/>
                  <w:szCs w:val="24"/>
                </w:rPr>
                <w:t>/</w:t>
              </w:r>
              <w:r w:rsidR="00303CDE" w:rsidRPr="007E4C46">
                <w:rPr>
                  <w:rStyle w:val="a8"/>
                  <w:i/>
                  <w:sz w:val="24"/>
                  <w:szCs w:val="24"/>
                  <w:lang w:val="en-US"/>
                </w:rPr>
                <w:t>bg</w:t>
              </w:r>
              <w:r w:rsidR="00303CDE" w:rsidRPr="007E4C46">
                <w:rPr>
                  <w:rStyle w:val="a8"/>
                  <w:i/>
                  <w:sz w:val="24"/>
                  <w:szCs w:val="24"/>
                </w:rPr>
                <w:t>/</w:t>
              </w:r>
              <w:r w:rsidR="00303CDE" w:rsidRPr="007E4C46">
                <w:rPr>
                  <w:rStyle w:val="a8"/>
                  <w:i/>
                  <w:sz w:val="24"/>
                  <w:szCs w:val="24"/>
                  <w:lang w:val="en-US"/>
                </w:rPr>
                <w:t>prsr</w:t>
              </w:r>
              <w:r w:rsidR="00303CDE" w:rsidRPr="007E4C46">
                <w:rPr>
                  <w:rStyle w:val="a8"/>
                  <w:i/>
                  <w:sz w:val="24"/>
                  <w:szCs w:val="24"/>
                </w:rPr>
                <w:t>-2014-2020/</w:t>
              </w:r>
              <w:r w:rsidR="00303CDE" w:rsidRPr="007E4C46">
                <w:rPr>
                  <w:rStyle w:val="a8"/>
                  <w:i/>
                  <w:sz w:val="24"/>
                  <w:szCs w:val="24"/>
                  <w:lang w:val="en-US"/>
                </w:rPr>
                <w:t>merki</w:t>
              </w:r>
              <w:r w:rsidR="00303CDE" w:rsidRPr="007E4C46">
                <w:rPr>
                  <w:rStyle w:val="a8"/>
                  <w:i/>
                  <w:sz w:val="24"/>
                  <w:szCs w:val="24"/>
                </w:rPr>
                <w:t>-</w:t>
              </w:r>
              <w:r w:rsidR="00303CDE" w:rsidRPr="007E4C46">
                <w:rPr>
                  <w:rStyle w:val="a8"/>
                  <w:i/>
                  <w:sz w:val="24"/>
                  <w:szCs w:val="24"/>
                  <w:lang w:val="en-US"/>
                </w:rPr>
                <w:t>podpomagane-</w:t>
              </w:r>
              <w:r w:rsidR="00303CDE" w:rsidRPr="007E4C46">
                <w:rPr>
                  <w:rStyle w:val="a8"/>
                  <w:i/>
                  <w:sz w:val="24"/>
                  <w:szCs w:val="24"/>
                  <w:lang w:val="en-US"/>
                </w:rPr>
                <w:lastRenderedPageBreak/>
                <w:t>ISUN</w:t>
              </w:r>
            </w:hyperlink>
            <w:r w:rsidR="0002166F" w:rsidRPr="000D6AFC">
              <w:rPr>
                <w:i/>
                <w:sz w:val="24"/>
                <w:szCs w:val="24"/>
              </w:rPr>
              <w:t>), в раздел Подмярка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„xls”/„xlsx</w:t>
            </w:r>
            <w:r w:rsidRPr="000D6AFC">
              <w:rPr>
                <w:i/>
                <w:sz w:val="24"/>
                <w:szCs w:val="24"/>
              </w:rPr>
              <w:t xml:space="preserve"> и във формат "pdf",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законния/ните</w:t>
            </w:r>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съответното/ите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пълномощното/ите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w:t>
            </w:r>
            <w:r w:rsidR="00217334" w:rsidRPr="000D6AFC">
              <w:rPr>
                <w:sz w:val="24"/>
                <w:szCs w:val="24"/>
              </w:rPr>
              <w:lastRenderedPageBreak/>
              <w:t>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„pdf“ и т</w:t>
            </w:r>
            <w:r w:rsidR="004E7E01" w:rsidRPr="0067183F">
              <w:rPr>
                <w:i/>
                <w:sz w:val="24"/>
                <w:szCs w:val="24"/>
              </w:rPr>
              <w:t xml:space="preserve">аблиците от бизнес плана във формат  „xls”/„xlsx </w:t>
            </w:r>
            <w:r w:rsidR="00CE1E87" w:rsidRPr="0067183F">
              <w:rPr>
                <w:i/>
                <w:sz w:val="24"/>
                <w:szCs w:val="24"/>
              </w:rPr>
              <w:t>– по образец, утвърден от изпълнителния директор на ДФЗ, наличен на интернет сайта на ДФЗ (</w:t>
            </w:r>
            <w:hyperlink r:id="rId14" w:history="1">
              <w:r w:rsidR="00F53424" w:rsidRPr="007E4C46">
                <w:rPr>
                  <w:rStyle w:val="a8"/>
                  <w:i/>
                  <w:sz w:val="24"/>
                  <w:szCs w:val="24"/>
                  <w:lang w:val="en-US"/>
                </w:rPr>
                <w:t>http</w:t>
              </w:r>
              <w:r w:rsidR="00F53424" w:rsidRPr="007E4C46">
                <w:rPr>
                  <w:rStyle w:val="a8"/>
                  <w:i/>
                  <w:sz w:val="24"/>
                  <w:szCs w:val="24"/>
                </w:rPr>
                <w:t>://</w:t>
              </w:r>
              <w:r w:rsidR="00F53424" w:rsidRPr="007E4C46">
                <w:rPr>
                  <w:rStyle w:val="a8"/>
                  <w:i/>
                  <w:sz w:val="24"/>
                  <w:szCs w:val="24"/>
                  <w:lang w:val="en-US"/>
                </w:rPr>
                <w:t>dfz</w:t>
              </w:r>
              <w:r w:rsidR="00F53424" w:rsidRPr="007E4C46">
                <w:rPr>
                  <w:rStyle w:val="a8"/>
                  <w:i/>
                  <w:sz w:val="24"/>
                  <w:szCs w:val="24"/>
                </w:rPr>
                <w:t>.</w:t>
              </w:r>
              <w:r w:rsidR="00F53424" w:rsidRPr="007E4C46">
                <w:rPr>
                  <w:rStyle w:val="a8"/>
                  <w:i/>
                  <w:sz w:val="24"/>
                  <w:szCs w:val="24"/>
                  <w:lang w:val="en-US"/>
                </w:rPr>
                <w:t>bg</w:t>
              </w:r>
              <w:r w:rsidR="00F53424" w:rsidRPr="007E4C46">
                <w:rPr>
                  <w:rStyle w:val="a8"/>
                  <w:i/>
                  <w:sz w:val="24"/>
                  <w:szCs w:val="24"/>
                </w:rPr>
                <w:t>/</w:t>
              </w:r>
              <w:r w:rsidR="00F53424" w:rsidRPr="007E4C46">
                <w:rPr>
                  <w:rStyle w:val="a8"/>
                  <w:i/>
                  <w:sz w:val="24"/>
                  <w:szCs w:val="24"/>
                  <w:lang w:val="en-US"/>
                </w:rPr>
                <w:t>bg</w:t>
              </w:r>
              <w:r w:rsidR="00F53424" w:rsidRPr="007E4C46">
                <w:rPr>
                  <w:rStyle w:val="a8"/>
                  <w:i/>
                  <w:sz w:val="24"/>
                  <w:szCs w:val="24"/>
                </w:rPr>
                <w:t>/</w:t>
              </w:r>
              <w:r w:rsidR="00F53424" w:rsidRPr="007E4C46">
                <w:rPr>
                  <w:rStyle w:val="a8"/>
                  <w:i/>
                  <w:sz w:val="24"/>
                  <w:szCs w:val="24"/>
                  <w:lang w:val="en-US"/>
                </w:rPr>
                <w:t>prsr</w:t>
              </w:r>
              <w:r w:rsidR="00F53424" w:rsidRPr="007E4C46">
                <w:rPr>
                  <w:rStyle w:val="a8"/>
                  <w:i/>
                  <w:sz w:val="24"/>
                  <w:szCs w:val="24"/>
                </w:rPr>
                <w:t>-2014-2020/</w:t>
              </w:r>
              <w:r w:rsidR="00F53424" w:rsidRPr="007E4C46">
                <w:rPr>
                  <w:rStyle w:val="a8"/>
                  <w:i/>
                  <w:sz w:val="24"/>
                  <w:szCs w:val="24"/>
                  <w:lang w:val="en-US"/>
                </w:rPr>
                <w:t>merki</w:t>
              </w:r>
              <w:r w:rsidR="00F53424" w:rsidRPr="007E4C46">
                <w:rPr>
                  <w:rStyle w:val="a8"/>
                  <w:i/>
                  <w:sz w:val="24"/>
                  <w:szCs w:val="24"/>
                </w:rPr>
                <w:t>-</w:t>
              </w:r>
              <w:r w:rsidR="00F53424" w:rsidRPr="007E4C46">
                <w:rPr>
                  <w:rStyle w:val="a8"/>
                  <w:i/>
                  <w:sz w:val="24"/>
                  <w:szCs w:val="24"/>
                  <w:lang w:val="en-US"/>
                </w:rPr>
                <w:t>podpomagane-ISUN</w:t>
              </w:r>
            </w:hyperlink>
            <w:r w:rsidR="00CE1E87" w:rsidRPr="0067183F">
              <w:rPr>
                <w:i/>
                <w:sz w:val="24"/>
                <w:szCs w:val="24"/>
              </w:rPr>
              <w:t>), в раздел Подмярка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„Мониторстат“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 xml:space="preserve">чрез информационната система „Мониторстат“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w:t>
            </w:r>
            <w:r w:rsidRPr="0067183F">
              <w:rPr>
                <w:i/>
                <w:sz w:val="24"/>
                <w:szCs w:val="24"/>
              </w:rPr>
              <w:lastRenderedPageBreak/>
              <w:t xml:space="preserve">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едприятието, което подава деклар</w:t>
            </w:r>
            <w:r w:rsidR="007E021E" w:rsidRPr="0067183F">
              <w:rPr>
                <w:sz w:val="24"/>
                <w:szCs w:val="24"/>
              </w:rPr>
              <w:t>aцията</w:t>
            </w:r>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 xml:space="preserve">В запитванията за оферти кандидатите не следва да включват условия, които необосновано препятстват участието на лица в процедурата, както и информация, </w:t>
            </w:r>
            <w:r w:rsidRPr="0067183F">
              <w:rPr>
                <w:rFonts w:eastAsia="Calibri"/>
                <w:i/>
                <w:sz w:val="24"/>
                <w:szCs w:val="24"/>
                <w:lang w:eastAsia="en-US"/>
              </w:rPr>
              <w:lastRenderedPageBreak/>
              <w:t>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оферентите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за разходи за предпроектни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lastRenderedPageBreak/>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w:t>
            </w:r>
            <w:r w:rsidR="00085A6E">
              <w:rPr>
                <w:i/>
                <w:sz w:val="24"/>
                <w:szCs w:val="24"/>
              </w:rPr>
              <w:t>м</w:t>
            </w:r>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презасаждане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преместваеми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отводки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lastRenderedPageBreak/>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предпроектно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r w:rsidR="006D666D" w:rsidRPr="0067183F">
              <w:rPr>
                <w:iCs/>
                <w:sz w:val="24"/>
                <w:szCs w:val="24"/>
              </w:rPr>
              <w:t>Агроплан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Документът следва да е изготвен и заверен от правоспособно лице. Кандидатът следва да приложи и документ, удостоверяващ, че агроплана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водовземане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Басейнова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 xml:space="preserve">представя се за </w:t>
            </w:r>
            <w:r w:rsidR="002B6A71" w:rsidRPr="0067183F">
              <w:rPr>
                <w:bCs/>
                <w:i/>
                <w:iCs/>
                <w:sz w:val="24"/>
                <w:szCs w:val="24"/>
              </w:rPr>
              <w:lastRenderedPageBreak/>
              <w:t>доказване на съответствие с критерий за подбор № 2,</w:t>
            </w:r>
            <w:r w:rsidR="002B6A71" w:rsidRPr="0067183F">
              <w:rPr>
                <w:i/>
              </w:rPr>
              <w:t xml:space="preserve"> </w:t>
            </w:r>
            <w:r w:rsidR="002B6A71" w:rsidRPr="0067183F">
              <w:rPr>
                <w:bCs/>
                <w:i/>
                <w:iCs/>
                <w:sz w:val="24"/>
                <w:szCs w:val="24"/>
              </w:rPr>
              <w:t>подкритерий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r w:rsidR="002B6A71" w:rsidRPr="0067183F">
              <w:rPr>
                <w:bCs/>
                <w:i/>
                <w:iCs/>
                <w:sz w:val="24"/>
                <w:szCs w:val="24"/>
              </w:rPr>
              <w:t>подкритерий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 xml:space="preserve">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„Мониторстат“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подкритерий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„Мониторстат“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 xml:space="preserve">същите </w:t>
            </w:r>
            <w:r>
              <w:rPr>
                <w:rFonts w:eastAsia="Calibri"/>
                <w:sz w:val="24"/>
                <w:szCs w:val="24"/>
                <w:lang w:eastAsia="en-US"/>
              </w:rPr>
              <w:lastRenderedPageBreak/>
              <w:t>следва да се представят от кандидата</w:t>
            </w:r>
            <w:r w:rsidRPr="004D50B3">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представя се за доказване на съответствие с критерий за подбор № 4, подкритерий 2 „Наличие на земеделско образование и/или завършен курс за добри земеделски практики, агроекология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(представя се за доказване на съответствие с критерий за подбор № 4, подкритерий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Документ, удостоверяващ, че кандидата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643F45" w:rsidRPr="000D6AFC" w:rsidRDefault="00631C7C" w:rsidP="00AA122C">
            <w:pPr>
              <w:spacing w:after="120" w:line="240" w:lineRule="auto"/>
              <w:ind w:left="23"/>
              <w:rPr>
                <w:sz w:val="24"/>
                <w:szCs w:val="24"/>
              </w:rPr>
            </w:pPr>
            <w:r w:rsidRPr="00631C7C">
              <w:rPr>
                <w:sz w:val="24"/>
                <w:szCs w:val="24"/>
              </w:rPr>
              <w:t xml:space="preserve">Първият краен срок е </w:t>
            </w:r>
            <w:r w:rsidR="00AA122C">
              <w:rPr>
                <w:sz w:val="24"/>
                <w:szCs w:val="24"/>
              </w:rPr>
              <w:t xml:space="preserve">17.06.2022 </w:t>
            </w:r>
            <w:r w:rsidRPr="00631C7C">
              <w:rPr>
                <w:sz w:val="24"/>
                <w:szCs w:val="24"/>
              </w:rPr>
              <w:t>г.</w:t>
            </w:r>
            <w:r w:rsidR="000B5BD3">
              <w:rPr>
                <w:sz w:val="24"/>
                <w:szCs w:val="24"/>
              </w:rPr>
              <w:t>, 17:00ч.</w:t>
            </w:r>
            <w:r w:rsidRPr="00631C7C">
              <w:rPr>
                <w:sz w:val="24"/>
                <w:szCs w:val="24"/>
              </w:rPr>
              <w:t xml:space="preserve"> Вторият краен срок е </w:t>
            </w:r>
            <w:r w:rsidR="00AA122C">
              <w:rPr>
                <w:sz w:val="24"/>
                <w:szCs w:val="24"/>
              </w:rPr>
              <w:t xml:space="preserve">16.09.2022 </w:t>
            </w:r>
            <w:r w:rsidRPr="00631C7C">
              <w:rPr>
                <w:sz w:val="24"/>
                <w:szCs w:val="24"/>
              </w:rPr>
              <w:t>г.</w:t>
            </w:r>
            <w:r w:rsidR="000B5BD3">
              <w:rPr>
                <w:sz w:val="24"/>
                <w:szCs w:val="24"/>
              </w:rPr>
              <w:t>, 17:00ч.</w:t>
            </w:r>
            <w:r w:rsidRPr="00631C7C">
              <w:rPr>
                <w:sz w:val="24"/>
                <w:szCs w:val="24"/>
              </w:rPr>
              <w:t>, като втория прием ще се проведе в случай на остатъчен ресурс след проведения първи прием по процедурата.</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5"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r w:rsidRPr="000D6AFC">
              <w:rPr>
                <w:b/>
                <w:sz w:val="24"/>
                <w:szCs w:val="24"/>
                <w:lang w:val="en-US"/>
              </w:rPr>
              <w:t>maritsa</w:t>
            </w:r>
            <w:r w:rsidRPr="000D6AFC">
              <w:rPr>
                <w:b/>
                <w:sz w:val="24"/>
                <w:szCs w:val="24"/>
              </w:rPr>
              <w:t>@</w:t>
            </w:r>
            <w:r w:rsidRPr="000D6AFC">
              <w:rPr>
                <w:b/>
                <w:sz w:val="24"/>
                <w:szCs w:val="24"/>
                <w:lang w:val="en-US"/>
              </w:rPr>
              <w:t>abv</w:t>
            </w:r>
            <w:r w:rsidRPr="000D6AFC">
              <w:rPr>
                <w:b/>
                <w:sz w:val="24"/>
                <w:szCs w:val="24"/>
              </w:rPr>
              <w:t>.</w:t>
            </w:r>
            <w:r w:rsidRPr="000D6AFC">
              <w:rPr>
                <w:b/>
                <w:sz w:val="24"/>
                <w:szCs w:val="24"/>
                <w:lang w:val="en-US"/>
              </w:rPr>
              <w:t>bg</w:t>
            </w:r>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равнопоставено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6"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lastRenderedPageBreak/>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то може да бъде рециклирана, включително специализирани кул</w:t>
            </w:r>
            <w:r w:rsidR="00114936" w:rsidRPr="000D6AFC">
              <w:rPr>
                <w:rFonts w:eastAsia="Calibri"/>
                <w:sz w:val="24"/>
                <w:szCs w:val="24"/>
              </w:rPr>
              <w:t>-</w:t>
            </w:r>
            <w:r w:rsidRPr="000D6AFC">
              <w:rPr>
                <w:rFonts w:eastAsia="Calibri"/>
                <w:sz w:val="24"/>
                <w:szCs w:val="24"/>
              </w:rPr>
              <w:t>тури и горски продукти, селскостопанска храна и фураж, отпадъ</w:t>
            </w:r>
            <w:r w:rsidR="006D26F8" w:rsidRPr="000D6AFC">
              <w:rPr>
                <w:rFonts w:eastAsia="Calibri"/>
                <w:sz w:val="24"/>
                <w:szCs w:val="24"/>
              </w:rPr>
              <w:t>-</w:t>
            </w:r>
            <w:r w:rsidRPr="000D6AFC">
              <w:rPr>
                <w:rFonts w:eastAsia="Calibri"/>
                <w:sz w:val="24"/>
                <w:szCs w:val="24"/>
              </w:rPr>
              <w:t>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w:t>
            </w:r>
            <w:r w:rsidR="008E184B">
              <w:rPr>
                <w:rFonts w:eastAsia="Calibri"/>
                <w:sz w:val="24"/>
                <w:szCs w:val="24"/>
              </w:rPr>
              <w:t>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w:t>
            </w:r>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r w:rsidRPr="000D6AFC">
              <w:rPr>
                <w:rFonts w:eastAsia="Calibri"/>
                <w:sz w:val="24"/>
                <w:szCs w:val="24"/>
              </w:rPr>
              <w:t>новена функционална несамостоятелност и/или изкуствено съз</w:t>
            </w:r>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w:t>
            </w:r>
            <w:r w:rsidRPr="00594A11">
              <w:rPr>
                <w:rFonts w:eastAsia="Calibri"/>
                <w:color w:val="000000" w:themeColor="text1"/>
                <w:sz w:val="24"/>
                <w:szCs w:val="24"/>
              </w:rPr>
              <w:lastRenderedPageBreak/>
              <w:t xml:space="preserve">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r w:rsidR="001811C8" w:rsidRPr="000D6AFC">
              <w:rPr>
                <w:rFonts w:eastAsia="Calibri"/>
                <w:sz w:val="24"/>
                <w:szCs w:val="24"/>
              </w:rPr>
              <w:t>ване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"Проект" е Заявление за кандидатстване заедно с всички прило</w:t>
            </w:r>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-безработни хора с двигателни и други увреждания, но с право на </w:t>
            </w:r>
            <w:r w:rsidRPr="000D6AFC">
              <w:rPr>
                <w:rFonts w:eastAsia="Calibri"/>
                <w:sz w:val="24"/>
                <w:szCs w:val="24"/>
              </w:rPr>
              <w:lastRenderedPageBreak/>
              <w:t>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7"/>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35" w:rsidRDefault="00195735" w:rsidP="00F2672E">
      <w:pPr>
        <w:spacing w:line="240" w:lineRule="auto"/>
      </w:pPr>
      <w:r>
        <w:separator/>
      </w:r>
    </w:p>
  </w:endnote>
  <w:endnote w:type="continuationSeparator" w:id="0">
    <w:p w:rsidR="00195735" w:rsidRDefault="00195735"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00724"/>
      <w:docPartObj>
        <w:docPartGallery w:val="Page Numbers (Bottom of Page)"/>
        <w:docPartUnique/>
      </w:docPartObj>
    </w:sdtPr>
    <w:sdtEndPr/>
    <w:sdtContent>
      <w:p w:rsidR="003B6B45" w:rsidRDefault="003B6B45">
        <w:pPr>
          <w:pStyle w:val="af4"/>
          <w:jc w:val="right"/>
        </w:pPr>
        <w:r>
          <w:fldChar w:fldCharType="begin"/>
        </w:r>
        <w:r>
          <w:instrText>PAGE   \* MERGEFORMAT</w:instrText>
        </w:r>
        <w:r>
          <w:fldChar w:fldCharType="separate"/>
        </w:r>
        <w:r w:rsidR="00FD149B">
          <w:rPr>
            <w:noProof/>
          </w:rPr>
          <w:t>6</w:t>
        </w:r>
        <w:r>
          <w:fldChar w:fldCharType="end"/>
        </w:r>
      </w:p>
    </w:sdtContent>
  </w:sdt>
  <w:p w:rsidR="003B6B45" w:rsidRPr="00EC3346" w:rsidRDefault="003B6B45" w:rsidP="00EC3346">
    <w:pPr>
      <w:pStyle w:val="af4"/>
      <w:jc w:val="center"/>
      <w:rPr>
        <w:sz w:val="16"/>
        <w:szCs w:val="16"/>
      </w:rPr>
    </w:pPr>
    <w:r>
      <w:rPr>
        <w:b/>
        <w:sz w:val="16"/>
        <w:szCs w:val="16"/>
      </w:rPr>
      <w:t>BG</w:t>
    </w:r>
    <w:r w:rsidRPr="00EC3346">
      <w:rPr>
        <w:b/>
        <w:sz w:val="16"/>
        <w:szCs w:val="16"/>
      </w:rPr>
      <w:t>06RDNP001-19.</w:t>
    </w:r>
    <w:r w:rsidR="004C1B7E">
      <w:rPr>
        <w:b/>
        <w:sz w:val="16"/>
        <w:szCs w:val="16"/>
        <w:lang w:val="en-GB"/>
      </w:rPr>
      <w:t>630</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35" w:rsidRDefault="00195735" w:rsidP="00F2672E">
      <w:pPr>
        <w:spacing w:line="240" w:lineRule="auto"/>
      </w:pPr>
      <w:r>
        <w:separator/>
      </w:r>
    </w:p>
  </w:footnote>
  <w:footnote w:type="continuationSeparator" w:id="0">
    <w:p w:rsidR="00195735" w:rsidRDefault="00195735" w:rsidP="00F2672E">
      <w:pPr>
        <w:spacing w:line="240" w:lineRule="auto"/>
      </w:pPr>
      <w:r>
        <w:continuationSeparator/>
      </w:r>
    </w:p>
  </w:footnote>
  <w:footnote w:id="1">
    <w:p w:rsidR="003B6B45" w:rsidRDefault="003B6B45"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p>
  </w:footnote>
  <w:footnote w:id="2">
    <w:p w:rsidR="003B6B45" w:rsidRPr="001E51D1" w:rsidRDefault="003B6B45"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3B6B45" w:rsidRPr="001E51D1" w:rsidRDefault="003B6B45" w:rsidP="00B24D57">
      <w:pPr>
        <w:spacing w:line="240" w:lineRule="auto"/>
        <w:jc w:val="left"/>
        <w:rPr>
          <w:rFonts w:eastAsia="Calibri"/>
          <w:b/>
          <w:sz w:val="16"/>
          <w:szCs w:val="16"/>
          <w:lang w:eastAsia="en-US"/>
        </w:rPr>
      </w:pPr>
      <w:r w:rsidRPr="001E51D1">
        <w:rPr>
          <w:rFonts w:eastAsia="Calibri"/>
          <w:b/>
          <w:sz w:val="16"/>
          <w:szCs w:val="16"/>
          <w:lang w:eastAsia="en-US"/>
        </w:rPr>
        <w:t>1. Списък на нововъведение стандарти на Общността към подмярка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3B6B45" w:rsidRPr="001E51D1" w:rsidTr="003E57D5">
        <w:trPr>
          <w:trHeight w:val="741"/>
        </w:trPr>
        <w:tc>
          <w:tcPr>
            <w:tcW w:w="384"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3B6B45" w:rsidRPr="001E51D1" w:rsidRDefault="003B6B45"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3B6B45" w:rsidRPr="001E51D1" w:rsidRDefault="003B6B45"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3B6B45" w:rsidRPr="001E51D1" w:rsidTr="003E57D5">
        <w:tc>
          <w:tcPr>
            <w:tcW w:w="384"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3B6B45" w:rsidRPr="00B24D57" w:rsidRDefault="003B6B45"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добиване, подобряване на сгра</w:t>
            </w:r>
            <w:r>
              <w:rPr>
                <w:rFonts w:eastAsia="Calibri"/>
                <w:sz w:val="16"/>
                <w:szCs w:val="16"/>
                <w:lang w:eastAsia="en-US"/>
              </w:rPr>
              <w:t>-</w:t>
            </w:r>
            <w:r w:rsidRPr="00B24D57">
              <w:rPr>
                <w:rFonts w:eastAsia="Calibri"/>
                <w:sz w:val="16"/>
                <w:szCs w:val="16"/>
                <w:lang w:eastAsia="en-US"/>
              </w:rPr>
              <w:t>ди, използвани за производ</w:t>
            </w:r>
            <w:r>
              <w:rPr>
                <w:rFonts w:eastAsia="Calibri"/>
                <w:sz w:val="16"/>
                <w:szCs w:val="16"/>
                <w:lang w:eastAsia="en-US"/>
              </w:rPr>
              <w:t>-ството</w:t>
            </w:r>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3B6B45" w:rsidRPr="00B24D57" w:rsidRDefault="003B6B45"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r w:rsidRPr="00B24D57">
              <w:rPr>
                <w:rFonts w:eastAsia="Calibri"/>
                <w:sz w:val="16"/>
                <w:szCs w:val="16"/>
                <w:lang w:eastAsia="en-US"/>
              </w:rPr>
              <w:t>добрение производството/ съхра</w:t>
            </w:r>
            <w:r>
              <w:rPr>
                <w:rFonts w:eastAsia="Calibri"/>
                <w:sz w:val="16"/>
                <w:szCs w:val="16"/>
                <w:lang w:eastAsia="en-US"/>
              </w:rPr>
              <w:t>-</w:t>
            </w:r>
            <w:r w:rsidRPr="00B24D57">
              <w:rPr>
                <w:rFonts w:eastAsia="Calibri"/>
                <w:sz w:val="16"/>
                <w:szCs w:val="16"/>
                <w:lang w:eastAsia="en-US"/>
              </w:rPr>
              <w:t>нението на сурово мляко или млечни продукти, вкл. такива за опазване компонентите на околната среда.</w:t>
            </w:r>
          </w:p>
        </w:tc>
      </w:tr>
    </w:tbl>
    <w:p w:rsidR="003B6B45" w:rsidRDefault="003B6B45">
      <w:pPr>
        <w:pStyle w:val="a5"/>
      </w:pPr>
    </w:p>
  </w:footnote>
  <w:footnote w:id="3">
    <w:p w:rsidR="003B6B45" w:rsidRDefault="003B6B45"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4">
    <w:p w:rsidR="003B6B45" w:rsidRPr="00F42B61" w:rsidRDefault="003B6B45"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3B6B45" w:rsidRDefault="003B6B45"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3B6B45" w:rsidRDefault="003B6B45"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3B6B45" w:rsidRDefault="003B6B45"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0D46"/>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3176"/>
    <w:rsid w:val="000B3B55"/>
    <w:rsid w:val="000B5BD3"/>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6AD3"/>
    <w:rsid w:val="001951DB"/>
    <w:rsid w:val="00195735"/>
    <w:rsid w:val="00195E3C"/>
    <w:rsid w:val="00196427"/>
    <w:rsid w:val="001B0548"/>
    <w:rsid w:val="001B1AF8"/>
    <w:rsid w:val="001B3384"/>
    <w:rsid w:val="001B3EE3"/>
    <w:rsid w:val="001B4031"/>
    <w:rsid w:val="001B7467"/>
    <w:rsid w:val="001C088E"/>
    <w:rsid w:val="001C375B"/>
    <w:rsid w:val="001C5C45"/>
    <w:rsid w:val="001C5DF5"/>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10CC9"/>
    <w:rsid w:val="00713B23"/>
    <w:rsid w:val="007166E8"/>
    <w:rsid w:val="007201C1"/>
    <w:rsid w:val="00721444"/>
    <w:rsid w:val="007215DD"/>
    <w:rsid w:val="00721F9D"/>
    <w:rsid w:val="00723AE2"/>
    <w:rsid w:val="007243BB"/>
    <w:rsid w:val="007261B2"/>
    <w:rsid w:val="007266E9"/>
    <w:rsid w:val="00727E6F"/>
    <w:rsid w:val="00732B63"/>
    <w:rsid w:val="00734856"/>
    <w:rsid w:val="00735FEA"/>
    <w:rsid w:val="007376FE"/>
    <w:rsid w:val="00737B0D"/>
    <w:rsid w:val="00737B3D"/>
    <w:rsid w:val="007404F3"/>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A0186"/>
    <w:rsid w:val="007A05AC"/>
    <w:rsid w:val="007A1161"/>
    <w:rsid w:val="007A424D"/>
    <w:rsid w:val="007A6DB5"/>
    <w:rsid w:val="007B3A43"/>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D1358"/>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F52"/>
  <w15:docId w15:val="{35D4D838-BD4F-4A3F-851C-222BC326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fz.bg/bg/prsr-2014-2020/merki-podpomagane-ISU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fz.bg/bg/prsr-2014-2020/merki-podpomagane-ISU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der-marit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umis2020.government.b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fz.bg/bg/prsr-2014-2020/merki-podpomagane-ISU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87B8-6C8A-49FE-82F8-EAE4A69C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36</Pages>
  <Words>14943</Words>
  <Characters>85177</Characters>
  <Application>Microsoft Office Word</Application>
  <DocSecurity>0</DocSecurity>
  <Lines>709</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49</cp:revision>
  <cp:lastPrinted>2021-03-15T08:28:00Z</cp:lastPrinted>
  <dcterms:created xsi:type="dcterms:W3CDTF">2022-02-15T07:28:00Z</dcterms:created>
  <dcterms:modified xsi:type="dcterms:W3CDTF">2022-03-24T10:20:00Z</dcterms:modified>
</cp:coreProperties>
</file>