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ACA" w:rsidRDefault="00D94ACA" w:rsidP="00F2672E">
      <w:pPr>
        <w:spacing w:line="360" w:lineRule="auto"/>
        <w:ind w:right="-2"/>
        <w:jc w:val="center"/>
        <w:rPr>
          <w:sz w:val="24"/>
          <w:szCs w:val="24"/>
        </w:rPr>
      </w:pPr>
    </w:p>
    <w:p w:rsidR="00D94ACA" w:rsidRDefault="00D94ACA" w:rsidP="00F2672E">
      <w:pPr>
        <w:spacing w:line="360" w:lineRule="auto"/>
        <w:ind w:right="-2"/>
        <w:jc w:val="center"/>
        <w:rPr>
          <w:sz w:val="24"/>
          <w:szCs w:val="24"/>
        </w:rPr>
      </w:pPr>
    </w:p>
    <w:p w:rsidR="00D94ACA" w:rsidRDefault="00D94ACA" w:rsidP="00F2672E">
      <w:pPr>
        <w:spacing w:line="360" w:lineRule="auto"/>
        <w:ind w:right="-2"/>
        <w:jc w:val="center"/>
        <w:rPr>
          <w:b/>
          <w:sz w:val="32"/>
          <w:szCs w:val="32"/>
        </w:rPr>
      </w:pPr>
    </w:p>
    <w:p w:rsidR="00F2672E" w:rsidRPr="00D94ACA" w:rsidRDefault="00F2672E" w:rsidP="00F2672E">
      <w:pPr>
        <w:spacing w:line="360" w:lineRule="auto"/>
        <w:ind w:right="-2"/>
        <w:jc w:val="center"/>
        <w:rPr>
          <w:b/>
          <w:sz w:val="32"/>
          <w:szCs w:val="32"/>
        </w:rPr>
      </w:pPr>
      <w:r w:rsidRPr="00D94ACA">
        <w:rPr>
          <w:b/>
          <w:sz w:val="32"/>
          <w:szCs w:val="32"/>
        </w:rPr>
        <w:t>УСЛОВИЯ ЗА КАНДИДАТСТВАНЕ</w:t>
      </w:r>
    </w:p>
    <w:p w:rsidR="00F2672E" w:rsidRPr="006A4243" w:rsidRDefault="00F2672E" w:rsidP="00F2672E">
      <w:pPr>
        <w:spacing w:line="360" w:lineRule="auto"/>
        <w:ind w:right="-2"/>
        <w:jc w:val="center"/>
        <w:rPr>
          <w:b/>
          <w:sz w:val="28"/>
          <w:szCs w:val="28"/>
        </w:rPr>
      </w:pPr>
      <w:r w:rsidRPr="006A4243">
        <w:rPr>
          <w:b/>
          <w:sz w:val="28"/>
          <w:szCs w:val="28"/>
        </w:rPr>
        <w:t xml:space="preserve">с проектни предложения за предоставяне на безвъзмездна финансова помощ по </w:t>
      </w:r>
    </w:p>
    <w:p w:rsidR="00F2672E" w:rsidRPr="006A4243" w:rsidRDefault="00F2672E" w:rsidP="00F2672E">
      <w:pPr>
        <w:spacing w:line="360" w:lineRule="auto"/>
        <w:ind w:right="-2"/>
        <w:jc w:val="center"/>
        <w:rPr>
          <w:b/>
          <w:sz w:val="28"/>
          <w:szCs w:val="28"/>
        </w:rPr>
      </w:pPr>
      <w:r>
        <w:rPr>
          <w:b/>
          <w:sz w:val="28"/>
          <w:szCs w:val="28"/>
        </w:rPr>
        <w:t>ПРОГРАМА ЗА РАЗВИТИЕ НА СЕЛСКИТЕ РАЙОНИ</w:t>
      </w:r>
      <w:r w:rsidRPr="006A4243">
        <w:rPr>
          <w:b/>
          <w:sz w:val="28"/>
          <w:szCs w:val="28"/>
        </w:rPr>
        <w:t xml:space="preserve"> 2014-2020</w:t>
      </w:r>
    </w:p>
    <w:p w:rsidR="00F2672E" w:rsidRDefault="006429ED" w:rsidP="00F2672E">
      <w:pPr>
        <w:spacing w:line="360" w:lineRule="auto"/>
        <w:ind w:right="-2"/>
        <w:jc w:val="center"/>
        <w:rPr>
          <w:b/>
          <w:sz w:val="28"/>
          <w:szCs w:val="28"/>
          <w:lang w:val="en-US"/>
        </w:rPr>
      </w:pPr>
      <w:r w:rsidRPr="006429ED">
        <w:rPr>
          <w:b/>
          <w:sz w:val="28"/>
          <w:szCs w:val="28"/>
        </w:rPr>
        <w:t>чрез подхода ВОДЕНО ОТ ОБЩНОСТИТЕ МЕСТНО РАЗВИТИЕ</w:t>
      </w:r>
    </w:p>
    <w:p w:rsidR="006429ED" w:rsidRDefault="006429ED" w:rsidP="00F2672E">
      <w:pPr>
        <w:spacing w:line="360" w:lineRule="auto"/>
        <w:ind w:right="-2"/>
        <w:jc w:val="center"/>
        <w:rPr>
          <w:b/>
          <w:sz w:val="28"/>
          <w:szCs w:val="28"/>
        </w:rPr>
      </w:pPr>
    </w:p>
    <w:p w:rsidR="00D94ACA" w:rsidRDefault="00D94ACA" w:rsidP="00F2672E">
      <w:pPr>
        <w:spacing w:line="360" w:lineRule="auto"/>
        <w:ind w:right="-2"/>
        <w:jc w:val="center"/>
        <w:rPr>
          <w:b/>
          <w:sz w:val="28"/>
          <w:szCs w:val="28"/>
        </w:rPr>
      </w:pPr>
    </w:p>
    <w:p w:rsidR="00D94ACA" w:rsidRDefault="00D94ACA" w:rsidP="00F2672E">
      <w:pPr>
        <w:spacing w:line="360" w:lineRule="auto"/>
        <w:ind w:right="-2"/>
        <w:jc w:val="center"/>
        <w:rPr>
          <w:b/>
          <w:sz w:val="28"/>
          <w:szCs w:val="28"/>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288"/>
      </w:tblGrid>
      <w:tr w:rsidR="00D94ACA" w:rsidRPr="008F724D" w:rsidTr="00D94ACA">
        <w:trPr>
          <w:trHeight w:val="470"/>
        </w:trPr>
        <w:tc>
          <w:tcPr>
            <w:tcW w:w="9496" w:type="dxa"/>
            <w:shd w:val="clear" w:color="auto" w:fill="CCECFF"/>
          </w:tcPr>
          <w:p w:rsidR="00D94ACA" w:rsidRDefault="00D94ACA" w:rsidP="00D94ACA">
            <w:pPr>
              <w:widowControl w:val="0"/>
              <w:autoSpaceDE w:val="0"/>
              <w:autoSpaceDN w:val="0"/>
              <w:adjustRightInd w:val="0"/>
              <w:spacing w:line="240" w:lineRule="auto"/>
              <w:jc w:val="center"/>
              <w:rPr>
                <w:b/>
                <w:sz w:val="28"/>
                <w:szCs w:val="28"/>
              </w:rPr>
            </w:pPr>
            <w:r w:rsidRPr="006429ED">
              <w:rPr>
                <w:b/>
                <w:sz w:val="28"/>
                <w:szCs w:val="28"/>
              </w:rPr>
              <w:t xml:space="preserve">Процедура чрез подбор на проектни предложения </w:t>
            </w:r>
            <w:r w:rsidRPr="00413AFD">
              <w:rPr>
                <w:b/>
                <w:sz w:val="28"/>
                <w:szCs w:val="28"/>
              </w:rPr>
              <w:t xml:space="preserve">с </w:t>
            </w:r>
            <w:r w:rsidR="00FF127D">
              <w:rPr>
                <w:b/>
                <w:sz w:val="28"/>
                <w:szCs w:val="28"/>
              </w:rPr>
              <w:t>един краен</w:t>
            </w:r>
            <w:r w:rsidRPr="00413AFD">
              <w:rPr>
                <w:b/>
                <w:sz w:val="28"/>
                <w:szCs w:val="28"/>
              </w:rPr>
              <w:t xml:space="preserve"> срок за кандидатстване:</w:t>
            </w:r>
          </w:p>
          <w:p w:rsidR="00D94ACA" w:rsidRPr="006A4243" w:rsidRDefault="00D94ACA" w:rsidP="00D94ACA">
            <w:pPr>
              <w:widowControl w:val="0"/>
              <w:autoSpaceDE w:val="0"/>
              <w:autoSpaceDN w:val="0"/>
              <w:adjustRightInd w:val="0"/>
              <w:spacing w:line="240" w:lineRule="auto"/>
              <w:jc w:val="center"/>
              <w:rPr>
                <w:b/>
                <w:sz w:val="28"/>
                <w:szCs w:val="28"/>
              </w:rPr>
            </w:pPr>
          </w:p>
          <w:p w:rsidR="00D94ACA" w:rsidRDefault="00A040C3" w:rsidP="00034117">
            <w:pPr>
              <w:jc w:val="center"/>
              <w:rPr>
                <w:b/>
                <w:sz w:val="28"/>
                <w:szCs w:val="28"/>
              </w:rPr>
            </w:pPr>
            <w:r w:rsidRPr="004C79E7">
              <w:rPr>
                <w:b/>
                <w:sz w:val="28"/>
                <w:szCs w:val="28"/>
              </w:rPr>
              <w:t>BG</w:t>
            </w:r>
            <w:r w:rsidR="004C79E7" w:rsidRPr="004C79E7">
              <w:rPr>
                <w:b/>
                <w:sz w:val="28"/>
                <w:szCs w:val="28"/>
                <w:lang w:bidi="bg-BG"/>
              </w:rPr>
              <w:t xml:space="preserve"> 06</w:t>
            </w:r>
            <w:r w:rsidR="004C79E7" w:rsidRPr="004C79E7">
              <w:rPr>
                <w:b/>
                <w:sz w:val="28"/>
                <w:szCs w:val="28"/>
                <w:lang w:val="en-US" w:bidi="bg-BG"/>
              </w:rPr>
              <w:t>RDNP001-19.</w:t>
            </w:r>
            <w:r w:rsidR="00E80938">
              <w:rPr>
                <w:b/>
                <w:sz w:val="28"/>
                <w:szCs w:val="28"/>
                <w:lang w:bidi="bg-BG"/>
              </w:rPr>
              <w:t>609</w:t>
            </w:r>
            <w:r w:rsidR="007D0351" w:rsidRPr="004C79E7">
              <w:rPr>
                <w:b/>
                <w:sz w:val="28"/>
                <w:szCs w:val="28"/>
                <w:lang w:bidi="bg-BG"/>
              </w:rPr>
              <w:t xml:space="preserve"> </w:t>
            </w:r>
            <w:r w:rsidR="006D2656">
              <w:rPr>
                <w:b/>
                <w:sz w:val="28"/>
                <w:szCs w:val="28"/>
              </w:rPr>
              <w:t>МИГ –Община Марица</w:t>
            </w:r>
            <w:r w:rsidR="00D94ACA">
              <w:rPr>
                <w:b/>
                <w:sz w:val="28"/>
                <w:szCs w:val="28"/>
              </w:rPr>
              <w:t xml:space="preserve"> - </w:t>
            </w:r>
            <w:r w:rsidR="00D94ACA" w:rsidRPr="00561D83">
              <w:rPr>
                <w:b/>
                <w:sz w:val="28"/>
                <w:szCs w:val="28"/>
              </w:rPr>
              <w:t>Мярка М7.</w:t>
            </w:r>
            <w:r w:rsidR="00034117">
              <w:rPr>
                <w:b/>
                <w:sz w:val="28"/>
                <w:szCs w:val="28"/>
              </w:rPr>
              <w:t>5</w:t>
            </w:r>
            <w:r w:rsidR="00D94ACA" w:rsidRPr="00561D83">
              <w:rPr>
                <w:b/>
                <w:sz w:val="28"/>
                <w:szCs w:val="28"/>
              </w:rPr>
              <w:t xml:space="preserve">. Инвестиции </w:t>
            </w:r>
            <w:r w:rsidR="00034117">
              <w:rPr>
                <w:b/>
                <w:sz w:val="28"/>
                <w:szCs w:val="28"/>
              </w:rPr>
              <w:t>за публично ползване в инфраструктура за отдих, туристическа инфраструктура</w:t>
            </w:r>
          </w:p>
          <w:p w:rsidR="00034117" w:rsidRPr="008F724D" w:rsidRDefault="00034117" w:rsidP="00034117"/>
        </w:tc>
      </w:tr>
    </w:tbl>
    <w:p w:rsidR="00D94ACA" w:rsidRPr="00D94ACA" w:rsidRDefault="00D94ACA" w:rsidP="00F2672E">
      <w:pPr>
        <w:spacing w:line="360" w:lineRule="auto"/>
        <w:ind w:right="-2"/>
        <w:jc w:val="center"/>
        <w:rPr>
          <w:b/>
          <w:sz w:val="28"/>
          <w:szCs w:val="28"/>
        </w:rPr>
      </w:pPr>
    </w:p>
    <w:p w:rsidR="00F2672E" w:rsidRPr="00561D83" w:rsidRDefault="00F2672E" w:rsidP="00561D83">
      <w:pPr>
        <w:spacing w:line="360" w:lineRule="auto"/>
        <w:ind w:right="-2"/>
        <w:jc w:val="center"/>
        <w:rPr>
          <w:b/>
          <w:sz w:val="28"/>
          <w:szCs w:val="28"/>
        </w:rPr>
      </w:pPr>
    </w:p>
    <w:p w:rsidR="00F2672E" w:rsidRDefault="00F2672E"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rPr>
      </w:pPr>
    </w:p>
    <w:p w:rsidR="003B5259" w:rsidRDefault="003B5259" w:rsidP="00F2672E">
      <w:pPr>
        <w:spacing w:line="252" w:lineRule="auto"/>
        <w:ind w:right="-2"/>
        <w:jc w:val="center"/>
        <w:rPr>
          <w:b/>
          <w:sz w:val="28"/>
          <w:szCs w:val="28"/>
        </w:rPr>
      </w:pPr>
    </w:p>
    <w:p w:rsidR="003B5259" w:rsidRPr="003B5259" w:rsidRDefault="003B5259" w:rsidP="00F2672E">
      <w:pPr>
        <w:spacing w:line="252" w:lineRule="auto"/>
        <w:ind w:right="-2"/>
        <w:jc w:val="center"/>
        <w:rPr>
          <w:b/>
          <w:sz w:val="28"/>
          <w:szCs w:val="28"/>
        </w:rPr>
      </w:pPr>
    </w:p>
    <w:p w:rsidR="00C477B5" w:rsidRPr="00C477B5" w:rsidRDefault="00C477B5" w:rsidP="00F2672E">
      <w:pPr>
        <w:spacing w:line="252" w:lineRule="auto"/>
        <w:ind w:right="-2"/>
        <w:jc w:val="center"/>
        <w:rPr>
          <w:b/>
          <w:sz w:val="28"/>
          <w:szCs w:val="28"/>
          <w:lang w:val="en-US"/>
        </w:rPr>
      </w:pPr>
    </w:p>
    <w:p w:rsidR="00F2672E" w:rsidRDefault="00F2672E" w:rsidP="00F2672E">
      <w:pPr>
        <w:spacing w:line="252" w:lineRule="auto"/>
        <w:ind w:right="-2"/>
        <w:jc w:val="center"/>
        <w:rPr>
          <w:b/>
          <w:sz w:val="28"/>
          <w:szCs w:val="28"/>
        </w:rPr>
      </w:pPr>
    </w:p>
    <w:p w:rsidR="00F2672E" w:rsidRDefault="00F2672E" w:rsidP="00F2672E"/>
    <w:p w:rsidR="006C00D7" w:rsidRPr="006C00D7" w:rsidRDefault="006C00D7" w:rsidP="006C00D7">
      <w:pPr>
        <w:widowControl w:val="0"/>
        <w:tabs>
          <w:tab w:val="right" w:leader="dot" w:pos="9488"/>
        </w:tabs>
        <w:autoSpaceDE w:val="0"/>
        <w:autoSpaceDN w:val="0"/>
        <w:adjustRightInd w:val="0"/>
        <w:spacing w:after="100" w:line="240" w:lineRule="auto"/>
        <w:jc w:val="left"/>
        <w:rPr>
          <w:sz w:val="28"/>
          <w:szCs w:val="28"/>
        </w:rPr>
      </w:pPr>
      <w:r w:rsidRPr="006C00D7">
        <w:rPr>
          <w:sz w:val="28"/>
          <w:szCs w:val="28"/>
        </w:rPr>
        <w:t>СЪДЪРЖАНИЕ:</w:t>
      </w:r>
    </w:p>
    <w:p w:rsidR="006C00D7" w:rsidRPr="006C00D7" w:rsidRDefault="006C00D7">
      <w:pPr>
        <w:pStyle w:val="11"/>
        <w:tabs>
          <w:tab w:val="right" w:leader="dot" w:pos="9062"/>
        </w:tabs>
        <w:rPr>
          <w:rFonts w:asciiTheme="minorHAnsi" w:eastAsiaTheme="minorEastAsia" w:hAnsiTheme="minorHAnsi" w:cstheme="minorBidi"/>
          <w:noProof/>
          <w:sz w:val="22"/>
          <w:szCs w:val="22"/>
        </w:rPr>
      </w:pPr>
      <w:r w:rsidRPr="006C00D7">
        <w:rPr>
          <w:sz w:val="28"/>
          <w:szCs w:val="28"/>
        </w:rPr>
        <w:fldChar w:fldCharType="begin"/>
      </w:r>
      <w:r w:rsidRPr="006C00D7">
        <w:rPr>
          <w:sz w:val="28"/>
          <w:szCs w:val="28"/>
        </w:rPr>
        <w:instrText xml:space="preserve"> TOC \o "1-3" \h \z \u </w:instrText>
      </w:r>
      <w:r w:rsidRPr="006C00D7">
        <w:rPr>
          <w:sz w:val="28"/>
          <w:szCs w:val="28"/>
        </w:rPr>
        <w:fldChar w:fldCharType="separate"/>
      </w:r>
      <w:hyperlink w:anchor="_Toc508719497" w:history="1">
        <w:r w:rsidRPr="006C00D7">
          <w:rPr>
            <w:rStyle w:val="a8"/>
            <w:noProof/>
          </w:rPr>
          <w:t>1.Наименование на програмата:</w:t>
        </w:r>
        <w:r w:rsidRPr="006C00D7">
          <w:rPr>
            <w:noProof/>
            <w:webHidden/>
          </w:rPr>
          <w:tab/>
        </w:r>
        <w:r w:rsidRPr="006C00D7">
          <w:rPr>
            <w:noProof/>
            <w:webHidden/>
          </w:rPr>
          <w:fldChar w:fldCharType="begin"/>
        </w:r>
        <w:r w:rsidRPr="006C00D7">
          <w:rPr>
            <w:noProof/>
            <w:webHidden/>
          </w:rPr>
          <w:instrText xml:space="preserve"> PAGEREF _Toc508719497 \h </w:instrText>
        </w:r>
        <w:r w:rsidRPr="006C00D7">
          <w:rPr>
            <w:noProof/>
            <w:webHidden/>
          </w:rPr>
        </w:r>
        <w:r w:rsidRPr="006C00D7">
          <w:rPr>
            <w:noProof/>
            <w:webHidden/>
          </w:rPr>
          <w:fldChar w:fldCharType="separate"/>
        </w:r>
        <w:r w:rsidR="00026892">
          <w:rPr>
            <w:noProof/>
            <w:webHidden/>
          </w:rPr>
          <w:t>4</w:t>
        </w:r>
        <w:r w:rsidRPr="006C00D7">
          <w:rPr>
            <w:noProof/>
            <w:webHidden/>
          </w:rPr>
          <w:fldChar w:fldCharType="end"/>
        </w:r>
      </w:hyperlink>
    </w:p>
    <w:p w:rsidR="006C00D7" w:rsidRPr="006C00D7" w:rsidRDefault="00457C29">
      <w:pPr>
        <w:pStyle w:val="11"/>
        <w:tabs>
          <w:tab w:val="right" w:leader="dot" w:pos="9062"/>
        </w:tabs>
        <w:rPr>
          <w:rFonts w:asciiTheme="minorHAnsi" w:eastAsiaTheme="minorEastAsia" w:hAnsiTheme="minorHAnsi" w:cstheme="minorBidi"/>
          <w:noProof/>
          <w:sz w:val="22"/>
          <w:szCs w:val="22"/>
        </w:rPr>
      </w:pPr>
      <w:hyperlink w:anchor="_Toc508719499" w:history="1">
        <w:r w:rsidR="006C00D7" w:rsidRPr="006C00D7">
          <w:rPr>
            <w:rStyle w:val="a8"/>
            <w:noProof/>
          </w:rPr>
          <w:t>2.Наименование на мярката :</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_Toc508719499 \h </w:instrText>
        </w:r>
        <w:r w:rsidR="006C00D7" w:rsidRPr="006C00D7">
          <w:rPr>
            <w:noProof/>
            <w:webHidden/>
          </w:rPr>
        </w:r>
        <w:r w:rsidR="006C00D7" w:rsidRPr="006C00D7">
          <w:rPr>
            <w:noProof/>
            <w:webHidden/>
          </w:rPr>
          <w:fldChar w:fldCharType="separate"/>
        </w:r>
        <w:r w:rsidR="00026892">
          <w:rPr>
            <w:noProof/>
            <w:webHidden/>
          </w:rPr>
          <w:t>4</w:t>
        </w:r>
        <w:r w:rsidR="006C00D7" w:rsidRPr="006C00D7">
          <w:rPr>
            <w:noProof/>
            <w:webHidden/>
          </w:rPr>
          <w:fldChar w:fldCharType="end"/>
        </w:r>
      </w:hyperlink>
    </w:p>
    <w:p w:rsidR="006C00D7" w:rsidRPr="006C00D7" w:rsidRDefault="00457C29">
      <w:pPr>
        <w:pStyle w:val="11"/>
        <w:tabs>
          <w:tab w:val="right" w:leader="dot" w:pos="9062"/>
        </w:tabs>
        <w:rPr>
          <w:rFonts w:asciiTheme="minorHAnsi" w:eastAsiaTheme="minorEastAsia" w:hAnsiTheme="minorHAnsi" w:cstheme="minorBidi"/>
          <w:noProof/>
          <w:sz w:val="22"/>
          <w:szCs w:val="22"/>
        </w:rPr>
      </w:pPr>
      <w:hyperlink w:anchor="_Toc508719501" w:history="1">
        <w:r w:rsidR="006C00D7" w:rsidRPr="006C00D7">
          <w:rPr>
            <w:rStyle w:val="a8"/>
            <w:noProof/>
          </w:rPr>
          <w:t>3.Наименование на процедурата:</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_Toc508719501 \h </w:instrText>
        </w:r>
        <w:r w:rsidR="006C00D7" w:rsidRPr="006C00D7">
          <w:rPr>
            <w:noProof/>
            <w:webHidden/>
          </w:rPr>
        </w:r>
        <w:r w:rsidR="006C00D7" w:rsidRPr="006C00D7">
          <w:rPr>
            <w:noProof/>
            <w:webHidden/>
          </w:rPr>
          <w:fldChar w:fldCharType="separate"/>
        </w:r>
        <w:r w:rsidR="00026892">
          <w:rPr>
            <w:noProof/>
            <w:webHidden/>
          </w:rPr>
          <w:t>4</w:t>
        </w:r>
        <w:r w:rsidR="006C00D7" w:rsidRPr="006C00D7">
          <w:rPr>
            <w:noProof/>
            <w:webHidden/>
          </w:rPr>
          <w:fldChar w:fldCharType="end"/>
        </w:r>
      </w:hyperlink>
    </w:p>
    <w:p w:rsidR="006C00D7" w:rsidRPr="006C00D7" w:rsidRDefault="00457C29">
      <w:pPr>
        <w:pStyle w:val="11"/>
        <w:tabs>
          <w:tab w:val="right" w:leader="dot" w:pos="9062"/>
        </w:tabs>
        <w:rPr>
          <w:rFonts w:asciiTheme="minorHAnsi" w:eastAsiaTheme="minorEastAsia" w:hAnsiTheme="minorHAnsi" w:cstheme="minorBidi"/>
          <w:noProof/>
          <w:sz w:val="22"/>
          <w:szCs w:val="22"/>
        </w:rPr>
      </w:pPr>
      <w:hyperlink w:anchor="_Toc508719503" w:history="1">
        <w:r w:rsidR="006C00D7" w:rsidRPr="006C00D7">
          <w:rPr>
            <w:rStyle w:val="a8"/>
            <w:noProof/>
          </w:rPr>
          <w:t>4.Измерения по кодове :</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_Toc508719503 \h </w:instrText>
        </w:r>
        <w:r w:rsidR="006C00D7" w:rsidRPr="006C00D7">
          <w:rPr>
            <w:noProof/>
            <w:webHidden/>
          </w:rPr>
        </w:r>
        <w:r w:rsidR="006C00D7" w:rsidRPr="006C00D7">
          <w:rPr>
            <w:noProof/>
            <w:webHidden/>
          </w:rPr>
          <w:fldChar w:fldCharType="separate"/>
        </w:r>
        <w:r w:rsidR="00026892">
          <w:rPr>
            <w:noProof/>
            <w:webHidden/>
          </w:rPr>
          <w:t>4</w:t>
        </w:r>
        <w:r w:rsidR="006C00D7" w:rsidRPr="006C00D7">
          <w:rPr>
            <w:noProof/>
            <w:webHidden/>
          </w:rPr>
          <w:fldChar w:fldCharType="end"/>
        </w:r>
      </w:hyperlink>
    </w:p>
    <w:p w:rsidR="006C00D7" w:rsidRPr="006C00D7" w:rsidRDefault="00457C29">
      <w:pPr>
        <w:pStyle w:val="11"/>
        <w:tabs>
          <w:tab w:val="right" w:leader="dot" w:pos="9062"/>
        </w:tabs>
        <w:rPr>
          <w:rFonts w:asciiTheme="minorHAnsi" w:eastAsiaTheme="minorEastAsia" w:hAnsiTheme="minorHAnsi" w:cstheme="minorBidi"/>
          <w:noProof/>
          <w:sz w:val="22"/>
          <w:szCs w:val="22"/>
        </w:rPr>
      </w:pPr>
      <w:hyperlink w:anchor="_Toc508719505" w:history="1">
        <w:r w:rsidR="006C00D7" w:rsidRPr="006C00D7">
          <w:rPr>
            <w:rStyle w:val="a8"/>
            <w:noProof/>
          </w:rPr>
          <w:t>5.Териториален обхват:</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_Toc508719505 \h </w:instrText>
        </w:r>
        <w:r w:rsidR="006C00D7" w:rsidRPr="006C00D7">
          <w:rPr>
            <w:noProof/>
            <w:webHidden/>
          </w:rPr>
        </w:r>
        <w:r w:rsidR="006C00D7" w:rsidRPr="006C00D7">
          <w:rPr>
            <w:noProof/>
            <w:webHidden/>
          </w:rPr>
          <w:fldChar w:fldCharType="separate"/>
        </w:r>
        <w:r w:rsidR="00026892">
          <w:rPr>
            <w:noProof/>
            <w:webHidden/>
          </w:rPr>
          <w:t>4</w:t>
        </w:r>
        <w:r w:rsidR="006C00D7" w:rsidRPr="006C00D7">
          <w:rPr>
            <w:noProof/>
            <w:webHidden/>
          </w:rPr>
          <w:fldChar w:fldCharType="end"/>
        </w:r>
      </w:hyperlink>
    </w:p>
    <w:p w:rsidR="006C00D7" w:rsidRDefault="00457C29">
      <w:pPr>
        <w:pStyle w:val="11"/>
        <w:tabs>
          <w:tab w:val="right" w:leader="dot" w:pos="9062"/>
        </w:tabs>
        <w:rPr>
          <w:rFonts w:asciiTheme="minorHAnsi" w:eastAsiaTheme="minorEastAsia" w:hAnsiTheme="minorHAnsi" w:cstheme="minorBidi"/>
          <w:noProof/>
          <w:sz w:val="22"/>
          <w:szCs w:val="22"/>
        </w:rPr>
      </w:pPr>
      <w:hyperlink w:anchor="_Toc508719507" w:history="1">
        <w:r w:rsidR="006C00D7" w:rsidRPr="006C00D7">
          <w:rPr>
            <w:rStyle w:val="a8"/>
            <w:noProof/>
          </w:rPr>
          <w:t>6.Цели на предоставяната безвъзмездна финансова помощ по процедурата и очаквани резултати :</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_Toc508719507 \h </w:instrText>
        </w:r>
        <w:r w:rsidR="006C00D7" w:rsidRPr="006C00D7">
          <w:rPr>
            <w:noProof/>
            <w:webHidden/>
          </w:rPr>
        </w:r>
        <w:r w:rsidR="006C00D7" w:rsidRPr="006C00D7">
          <w:rPr>
            <w:noProof/>
            <w:webHidden/>
          </w:rPr>
          <w:fldChar w:fldCharType="separate"/>
        </w:r>
        <w:r w:rsidR="00026892">
          <w:rPr>
            <w:noProof/>
            <w:webHidden/>
          </w:rPr>
          <w:t>4</w:t>
        </w:r>
        <w:r w:rsidR="006C00D7" w:rsidRPr="006C00D7">
          <w:rPr>
            <w:noProof/>
            <w:webHidden/>
          </w:rPr>
          <w:fldChar w:fldCharType="end"/>
        </w:r>
      </w:hyperlink>
    </w:p>
    <w:p w:rsidR="006C00D7" w:rsidRDefault="00457C29">
      <w:pPr>
        <w:pStyle w:val="11"/>
        <w:tabs>
          <w:tab w:val="right" w:leader="dot" w:pos="9062"/>
        </w:tabs>
        <w:rPr>
          <w:rFonts w:asciiTheme="minorHAnsi" w:eastAsiaTheme="minorEastAsia" w:hAnsiTheme="minorHAnsi" w:cstheme="minorBidi"/>
          <w:noProof/>
          <w:sz w:val="22"/>
          <w:szCs w:val="22"/>
        </w:rPr>
      </w:pPr>
      <w:hyperlink w:anchor="_Toc508719508" w:history="1">
        <w:r w:rsidR="006C00D7" w:rsidRPr="00B23CC9">
          <w:rPr>
            <w:rStyle w:val="a8"/>
            <w:noProof/>
          </w:rPr>
          <w:t>7.Индикатори</w:t>
        </w:r>
        <w:r w:rsidR="006C00D7">
          <w:rPr>
            <w:noProof/>
            <w:webHidden/>
          </w:rPr>
          <w:tab/>
        </w:r>
        <w:r w:rsidR="006C00D7">
          <w:rPr>
            <w:noProof/>
            <w:webHidden/>
          </w:rPr>
          <w:fldChar w:fldCharType="begin"/>
        </w:r>
        <w:r w:rsidR="006C00D7">
          <w:rPr>
            <w:noProof/>
            <w:webHidden/>
          </w:rPr>
          <w:instrText xml:space="preserve"> PAGEREF _Toc508719508 \h </w:instrText>
        </w:r>
        <w:r w:rsidR="006C00D7">
          <w:rPr>
            <w:noProof/>
            <w:webHidden/>
          </w:rPr>
        </w:r>
        <w:r w:rsidR="006C00D7">
          <w:rPr>
            <w:noProof/>
            <w:webHidden/>
          </w:rPr>
          <w:fldChar w:fldCharType="separate"/>
        </w:r>
        <w:r w:rsidR="00026892">
          <w:rPr>
            <w:noProof/>
            <w:webHidden/>
          </w:rPr>
          <w:t>5</w:t>
        </w:r>
        <w:r w:rsidR="006C00D7">
          <w:rPr>
            <w:noProof/>
            <w:webHidden/>
          </w:rPr>
          <w:fldChar w:fldCharType="end"/>
        </w:r>
      </w:hyperlink>
    </w:p>
    <w:p w:rsidR="006C00D7" w:rsidRDefault="00457C29">
      <w:pPr>
        <w:pStyle w:val="11"/>
        <w:tabs>
          <w:tab w:val="right" w:leader="dot" w:pos="9062"/>
        </w:tabs>
        <w:rPr>
          <w:rFonts w:asciiTheme="minorHAnsi" w:eastAsiaTheme="minorEastAsia" w:hAnsiTheme="minorHAnsi" w:cstheme="minorBidi"/>
          <w:noProof/>
          <w:sz w:val="22"/>
          <w:szCs w:val="22"/>
        </w:rPr>
      </w:pPr>
      <w:hyperlink w:anchor="_Toc508719509" w:history="1">
        <w:r w:rsidR="006C00D7" w:rsidRPr="00B23CC9">
          <w:rPr>
            <w:rStyle w:val="a8"/>
            <w:noProof/>
          </w:rPr>
          <w:t>8.Общ размер на безвъзмездната финансова</w:t>
        </w:r>
        <w:bookmarkStart w:id="0" w:name="_GoBack"/>
        <w:bookmarkEnd w:id="0"/>
        <w:r w:rsidR="006C00D7" w:rsidRPr="00B23CC9">
          <w:rPr>
            <w:rStyle w:val="a8"/>
            <w:noProof/>
          </w:rPr>
          <w:t xml:space="preserve"> помощ по процедурата :</w:t>
        </w:r>
        <w:r w:rsidR="006C00D7">
          <w:rPr>
            <w:noProof/>
            <w:webHidden/>
          </w:rPr>
          <w:tab/>
        </w:r>
        <w:r w:rsidR="006C00D7">
          <w:rPr>
            <w:noProof/>
            <w:webHidden/>
          </w:rPr>
          <w:fldChar w:fldCharType="begin"/>
        </w:r>
        <w:r w:rsidR="006C00D7">
          <w:rPr>
            <w:noProof/>
            <w:webHidden/>
          </w:rPr>
          <w:instrText xml:space="preserve"> PAGEREF _Toc508719509 \h </w:instrText>
        </w:r>
        <w:r w:rsidR="006C00D7">
          <w:rPr>
            <w:noProof/>
            <w:webHidden/>
          </w:rPr>
        </w:r>
        <w:r w:rsidR="006C00D7">
          <w:rPr>
            <w:noProof/>
            <w:webHidden/>
          </w:rPr>
          <w:fldChar w:fldCharType="separate"/>
        </w:r>
        <w:r w:rsidR="00026892">
          <w:rPr>
            <w:noProof/>
            <w:webHidden/>
          </w:rPr>
          <w:t>6</w:t>
        </w:r>
        <w:r w:rsidR="006C00D7">
          <w:rPr>
            <w:noProof/>
            <w:webHidden/>
          </w:rPr>
          <w:fldChar w:fldCharType="end"/>
        </w:r>
      </w:hyperlink>
    </w:p>
    <w:p w:rsidR="006C00D7" w:rsidRDefault="00457C29">
      <w:pPr>
        <w:pStyle w:val="11"/>
        <w:tabs>
          <w:tab w:val="right" w:leader="dot" w:pos="9062"/>
        </w:tabs>
        <w:rPr>
          <w:rFonts w:asciiTheme="minorHAnsi" w:eastAsiaTheme="minorEastAsia" w:hAnsiTheme="minorHAnsi" w:cstheme="minorBidi"/>
          <w:noProof/>
          <w:sz w:val="22"/>
          <w:szCs w:val="22"/>
        </w:rPr>
      </w:pPr>
      <w:hyperlink w:anchor="_Toc508719510" w:history="1">
        <w:r w:rsidR="006C00D7" w:rsidRPr="00B23CC9">
          <w:rPr>
            <w:rStyle w:val="a8"/>
            <w:noProof/>
          </w:rPr>
          <w:t>9.Минимален ( ако е приложимо ) и максимален размер на безвъзмездната финансова помощ за конкретен проект:</w:t>
        </w:r>
        <w:r w:rsidR="006C00D7">
          <w:rPr>
            <w:noProof/>
            <w:webHidden/>
          </w:rPr>
          <w:tab/>
        </w:r>
        <w:r w:rsidR="006C00D7">
          <w:rPr>
            <w:noProof/>
            <w:webHidden/>
          </w:rPr>
          <w:fldChar w:fldCharType="begin"/>
        </w:r>
        <w:r w:rsidR="006C00D7">
          <w:rPr>
            <w:noProof/>
            <w:webHidden/>
          </w:rPr>
          <w:instrText xml:space="preserve"> PAGEREF _Toc508719510 \h </w:instrText>
        </w:r>
        <w:r w:rsidR="006C00D7">
          <w:rPr>
            <w:noProof/>
            <w:webHidden/>
          </w:rPr>
        </w:r>
        <w:r w:rsidR="006C00D7">
          <w:rPr>
            <w:noProof/>
            <w:webHidden/>
          </w:rPr>
          <w:fldChar w:fldCharType="separate"/>
        </w:r>
        <w:r w:rsidR="00026892">
          <w:rPr>
            <w:noProof/>
            <w:webHidden/>
          </w:rPr>
          <w:t>6</w:t>
        </w:r>
        <w:r w:rsidR="006C00D7">
          <w:rPr>
            <w:noProof/>
            <w:webHidden/>
          </w:rPr>
          <w:fldChar w:fldCharType="end"/>
        </w:r>
      </w:hyperlink>
    </w:p>
    <w:p w:rsidR="006C00D7" w:rsidRDefault="00457C29">
      <w:pPr>
        <w:pStyle w:val="11"/>
        <w:tabs>
          <w:tab w:val="right" w:leader="dot" w:pos="9062"/>
        </w:tabs>
        <w:rPr>
          <w:rFonts w:asciiTheme="minorHAnsi" w:eastAsiaTheme="minorEastAsia" w:hAnsiTheme="minorHAnsi" w:cstheme="minorBidi"/>
          <w:noProof/>
          <w:sz w:val="22"/>
          <w:szCs w:val="22"/>
        </w:rPr>
      </w:pPr>
      <w:hyperlink w:anchor="_Toc508719511" w:history="1">
        <w:r w:rsidR="006C00D7" w:rsidRPr="00B23CC9">
          <w:rPr>
            <w:rStyle w:val="a8"/>
            <w:noProof/>
          </w:rPr>
          <w:t>10.Процент на съфинансиране</w:t>
        </w:r>
        <w:r w:rsidR="006C00D7">
          <w:rPr>
            <w:noProof/>
            <w:webHidden/>
          </w:rPr>
          <w:tab/>
        </w:r>
        <w:r w:rsidR="006C00D7">
          <w:rPr>
            <w:noProof/>
            <w:webHidden/>
          </w:rPr>
          <w:fldChar w:fldCharType="begin"/>
        </w:r>
        <w:r w:rsidR="006C00D7">
          <w:rPr>
            <w:noProof/>
            <w:webHidden/>
          </w:rPr>
          <w:instrText xml:space="preserve"> PAGEREF _Toc508719511 \h </w:instrText>
        </w:r>
        <w:r w:rsidR="006C00D7">
          <w:rPr>
            <w:noProof/>
            <w:webHidden/>
          </w:rPr>
        </w:r>
        <w:r w:rsidR="006C00D7">
          <w:rPr>
            <w:noProof/>
            <w:webHidden/>
          </w:rPr>
          <w:fldChar w:fldCharType="separate"/>
        </w:r>
        <w:r w:rsidR="00026892">
          <w:rPr>
            <w:noProof/>
            <w:webHidden/>
          </w:rPr>
          <w:t>7</w:t>
        </w:r>
        <w:r w:rsidR="006C00D7">
          <w:rPr>
            <w:noProof/>
            <w:webHidden/>
          </w:rPr>
          <w:fldChar w:fldCharType="end"/>
        </w:r>
      </w:hyperlink>
    </w:p>
    <w:p w:rsidR="006C00D7" w:rsidRDefault="00457C29">
      <w:pPr>
        <w:pStyle w:val="11"/>
        <w:tabs>
          <w:tab w:val="right" w:leader="dot" w:pos="9062"/>
        </w:tabs>
        <w:rPr>
          <w:rFonts w:asciiTheme="minorHAnsi" w:eastAsiaTheme="minorEastAsia" w:hAnsiTheme="minorHAnsi" w:cstheme="minorBidi"/>
          <w:noProof/>
          <w:sz w:val="22"/>
          <w:szCs w:val="22"/>
        </w:rPr>
      </w:pPr>
      <w:hyperlink w:anchor="_Toc508719512" w:history="1">
        <w:r w:rsidR="006C00D7" w:rsidRPr="00B23CC9">
          <w:rPr>
            <w:rStyle w:val="a8"/>
            <w:noProof/>
          </w:rPr>
          <w:t>11.Допустими кандидати</w:t>
        </w:r>
        <w:r w:rsidR="006C00D7">
          <w:rPr>
            <w:noProof/>
            <w:webHidden/>
          </w:rPr>
          <w:tab/>
        </w:r>
        <w:r w:rsidR="006C00D7">
          <w:rPr>
            <w:noProof/>
            <w:webHidden/>
          </w:rPr>
          <w:fldChar w:fldCharType="begin"/>
        </w:r>
        <w:r w:rsidR="006C00D7">
          <w:rPr>
            <w:noProof/>
            <w:webHidden/>
          </w:rPr>
          <w:instrText xml:space="preserve"> PAGEREF _Toc508719512 \h </w:instrText>
        </w:r>
        <w:r w:rsidR="006C00D7">
          <w:rPr>
            <w:noProof/>
            <w:webHidden/>
          </w:rPr>
        </w:r>
        <w:r w:rsidR="006C00D7">
          <w:rPr>
            <w:noProof/>
            <w:webHidden/>
          </w:rPr>
          <w:fldChar w:fldCharType="separate"/>
        </w:r>
        <w:r w:rsidR="00026892">
          <w:rPr>
            <w:noProof/>
            <w:webHidden/>
          </w:rPr>
          <w:t>7</w:t>
        </w:r>
        <w:r w:rsidR="006C00D7">
          <w:rPr>
            <w:noProof/>
            <w:webHidden/>
          </w:rPr>
          <w:fldChar w:fldCharType="end"/>
        </w:r>
      </w:hyperlink>
    </w:p>
    <w:p w:rsidR="006C00D7" w:rsidRDefault="00457C29">
      <w:pPr>
        <w:pStyle w:val="11"/>
        <w:tabs>
          <w:tab w:val="right" w:leader="dot" w:pos="9062"/>
        </w:tabs>
        <w:rPr>
          <w:rFonts w:asciiTheme="minorHAnsi" w:eastAsiaTheme="minorEastAsia" w:hAnsiTheme="minorHAnsi" w:cstheme="minorBidi"/>
          <w:noProof/>
          <w:sz w:val="22"/>
          <w:szCs w:val="22"/>
        </w:rPr>
      </w:pPr>
      <w:hyperlink w:anchor="_Toc508719513" w:history="1">
        <w:r w:rsidR="006C00D7" w:rsidRPr="00B23CC9">
          <w:rPr>
            <w:rStyle w:val="a8"/>
            <w:noProof/>
          </w:rPr>
          <w:t>12.Допустими партньори ( ако е приложимо ) :</w:t>
        </w:r>
        <w:r w:rsidR="006C00D7">
          <w:rPr>
            <w:noProof/>
            <w:webHidden/>
          </w:rPr>
          <w:tab/>
        </w:r>
        <w:r w:rsidR="006C00D7">
          <w:rPr>
            <w:noProof/>
            <w:webHidden/>
          </w:rPr>
          <w:fldChar w:fldCharType="begin"/>
        </w:r>
        <w:r w:rsidR="006C00D7">
          <w:rPr>
            <w:noProof/>
            <w:webHidden/>
          </w:rPr>
          <w:instrText xml:space="preserve"> PAGEREF _Toc508719513 \h </w:instrText>
        </w:r>
        <w:r w:rsidR="006C00D7">
          <w:rPr>
            <w:noProof/>
            <w:webHidden/>
          </w:rPr>
        </w:r>
        <w:r w:rsidR="006C00D7">
          <w:rPr>
            <w:noProof/>
            <w:webHidden/>
          </w:rPr>
          <w:fldChar w:fldCharType="separate"/>
        </w:r>
        <w:r w:rsidR="00026892">
          <w:rPr>
            <w:noProof/>
            <w:webHidden/>
          </w:rPr>
          <w:t>9</w:t>
        </w:r>
        <w:r w:rsidR="006C00D7">
          <w:rPr>
            <w:noProof/>
            <w:webHidden/>
          </w:rPr>
          <w:fldChar w:fldCharType="end"/>
        </w:r>
      </w:hyperlink>
    </w:p>
    <w:p w:rsidR="006C00D7" w:rsidRDefault="00457C29">
      <w:pPr>
        <w:pStyle w:val="11"/>
        <w:tabs>
          <w:tab w:val="right" w:leader="dot" w:pos="9062"/>
        </w:tabs>
        <w:rPr>
          <w:rFonts w:asciiTheme="minorHAnsi" w:eastAsiaTheme="minorEastAsia" w:hAnsiTheme="minorHAnsi" w:cstheme="minorBidi"/>
          <w:noProof/>
          <w:sz w:val="22"/>
          <w:szCs w:val="22"/>
        </w:rPr>
      </w:pPr>
      <w:hyperlink w:anchor="_Toc508719514" w:history="1">
        <w:r w:rsidR="006C00D7" w:rsidRPr="00B23CC9">
          <w:rPr>
            <w:rStyle w:val="a8"/>
            <w:noProof/>
          </w:rPr>
          <w:t>13.Дейности , допустими за финансиране:</w:t>
        </w:r>
        <w:r w:rsidR="006C00D7">
          <w:rPr>
            <w:noProof/>
            <w:webHidden/>
          </w:rPr>
          <w:tab/>
        </w:r>
        <w:r w:rsidR="006C00D7">
          <w:rPr>
            <w:noProof/>
            <w:webHidden/>
          </w:rPr>
          <w:fldChar w:fldCharType="begin"/>
        </w:r>
        <w:r w:rsidR="006C00D7">
          <w:rPr>
            <w:noProof/>
            <w:webHidden/>
          </w:rPr>
          <w:instrText xml:space="preserve"> PAGEREF _Toc508719514 \h </w:instrText>
        </w:r>
        <w:r w:rsidR="006C00D7">
          <w:rPr>
            <w:noProof/>
            <w:webHidden/>
          </w:rPr>
        </w:r>
        <w:r w:rsidR="006C00D7">
          <w:rPr>
            <w:noProof/>
            <w:webHidden/>
          </w:rPr>
          <w:fldChar w:fldCharType="separate"/>
        </w:r>
        <w:r w:rsidR="00026892">
          <w:rPr>
            <w:noProof/>
            <w:webHidden/>
          </w:rPr>
          <w:t>9</w:t>
        </w:r>
        <w:r w:rsidR="006C00D7">
          <w:rPr>
            <w:noProof/>
            <w:webHidden/>
          </w:rPr>
          <w:fldChar w:fldCharType="end"/>
        </w:r>
      </w:hyperlink>
    </w:p>
    <w:p w:rsidR="006C00D7" w:rsidRDefault="00457C29">
      <w:pPr>
        <w:pStyle w:val="11"/>
        <w:tabs>
          <w:tab w:val="right" w:leader="dot" w:pos="9062"/>
        </w:tabs>
        <w:rPr>
          <w:rFonts w:asciiTheme="minorHAnsi" w:eastAsiaTheme="minorEastAsia" w:hAnsiTheme="minorHAnsi" w:cstheme="minorBidi"/>
          <w:noProof/>
          <w:sz w:val="22"/>
          <w:szCs w:val="22"/>
        </w:rPr>
      </w:pPr>
      <w:hyperlink w:anchor="_Toc508719515" w:history="1">
        <w:r w:rsidR="006C00D7" w:rsidRPr="00B23CC9">
          <w:rPr>
            <w:rStyle w:val="a8"/>
            <w:noProof/>
          </w:rPr>
          <w:t>14.Категории разходи, допустими за финансиране</w:t>
        </w:r>
        <w:r w:rsidR="006C00D7">
          <w:rPr>
            <w:noProof/>
            <w:webHidden/>
          </w:rPr>
          <w:tab/>
        </w:r>
        <w:r w:rsidR="006C00D7">
          <w:rPr>
            <w:noProof/>
            <w:webHidden/>
          </w:rPr>
          <w:fldChar w:fldCharType="begin"/>
        </w:r>
        <w:r w:rsidR="006C00D7">
          <w:rPr>
            <w:noProof/>
            <w:webHidden/>
          </w:rPr>
          <w:instrText xml:space="preserve"> PAGEREF _Toc508719515 \h </w:instrText>
        </w:r>
        <w:r w:rsidR="006C00D7">
          <w:rPr>
            <w:noProof/>
            <w:webHidden/>
          </w:rPr>
        </w:r>
        <w:r w:rsidR="006C00D7">
          <w:rPr>
            <w:noProof/>
            <w:webHidden/>
          </w:rPr>
          <w:fldChar w:fldCharType="separate"/>
        </w:r>
        <w:r w:rsidR="00026892">
          <w:rPr>
            <w:noProof/>
            <w:webHidden/>
          </w:rPr>
          <w:t>11</w:t>
        </w:r>
        <w:r w:rsidR="006C00D7">
          <w:rPr>
            <w:noProof/>
            <w:webHidden/>
          </w:rPr>
          <w:fldChar w:fldCharType="end"/>
        </w:r>
      </w:hyperlink>
    </w:p>
    <w:p w:rsidR="006C00D7" w:rsidRDefault="00457C29">
      <w:pPr>
        <w:pStyle w:val="11"/>
        <w:tabs>
          <w:tab w:val="right" w:leader="dot" w:pos="9062"/>
        </w:tabs>
        <w:rPr>
          <w:rFonts w:asciiTheme="minorHAnsi" w:eastAsiaTheme="minorEastAsia" w:hAnsiTheme="minorHAnsi" w:cstheme="minorBidi"/>
          <w:noProof/>
          <w:sz w:val="22"/>
          <w:szCs w:val="22"/>
        </w:rPr>
      </w:pPr>
      <w:hyperlink w:anchor="_Toc508719516" w:history="1">
        <w:r w:rsidR="006C00D7" w:rsidRPr="00B23CC9">
          <w:rPr>
            <w:rStyle w:val="a8"/>
            <w:noProof/>
          </w:rPr>
          <w:t>15.Допустими целеви групи ( ако е приложимо ) :</w:t>
        </w:r>
        <w:r w:rsidR="006C00D7">
          <w:rPr>
            <w:noProof/>
            <w:webHidden/>
          </w:rPr>
          <w:tab/>
        </w:r>
        <w:r w:rsidR="006C00D7">
          <w:rPr>
            <w:noProof/>
            <w:webHidden/>
          </w:rPr>
          <w:fldChar w:fldCharType="begin"/>
        </w:r>
        <w:r w:rsidR="006C00D7">
          <w:rPr>
            <w:noProof/>
            <w:webHidden/>
          </w:rPr>
          <w:instrText xml:space="preserve"> PAGEREF _Toc508719516 \h </w:instrText>
        </w:r>
        <w:r w:rsidR="006C00D7">
          <w:rPr>
            <w:noProof/>
            <w:webHidden/>
          </w:rPr>
        </w:r>
        <w:r w:rsidR="006C00D7">
          <w:rPr>
            <w:noProof/>
            <w:webHidden/>
          </w:rPr>
          <w:fldChar w:fldCharType="separate"/>
        </w:r>
        <w:r w:rsidR="00026892">
          <w:rPr>
            <w:noProof/>
            <w:webHidden/>
          </w:rPr>
          <w:t>14</w:t>
        </w:r>
        <w:r w:rsidR="006C00D7">
          <w:rPr>
            <w:noProof/>
            <w:webHidden/>
          </w:rPr>
          <w:fldChar w:fldCharType="end"/>
        </w:r>
      </w:hyperlink>
    </w:p>
    <w:p w:rsidR="006C00D7" w:rsidRDefault="00457C29">
      <w:pPr>
        <w:pStyle w:val="11"/>
        <w:tabs>
          <w:tab w:val="right" w:leader="dot" w:pos="9062"/>
        </w:tabs>
        <w:rPr>
          <w:rFonts w:asciiTheme="minorHAnsi" w:eastAsiaTheme="minorEastAsia" w:hAnsiTheme="minorHAnsi" w:cstheme="minorBidi"/>
          <w:noProof/>
          <w:sz w:val="22"/>
          <w:szCs w:val="22"/>
        </w:rPr>
      </w:pPr>
      <w:hyperlink w:anchor="_Toc508719517" w:history="1">
        <w:r w:rsidR="006C00D7" w:rsidRPr="00B23CC9">
          <w:rPr>
            <w:rStyle w:val="a8"/>
            <w:noProof/>
          </w:rPr>
          <w:t>16.Приложим режим на минимални/държавни помощи</w:t>
        </w:r>
        <w:r w:rsidR="006C00D7">
          <w:rPr>
            <w:noProof/>
            <w:webHidden/>
          </w:rPr>
          <w:tab/>
        </w:r>
        <w:r w:rsidR="006C00D7">
          <w:rPr>
            <w:noProof/>
            <w:webHidden/>
          </w:rPr>
          <w:fldChar w:fldCharType="begin"/>
        </w:r>
        <w:r w:rsidR="006C00D7">
          <w:rPr>
            <w:noProof/>
            <w:webHidden/>
          </w:rPr>
          <w:instrText xml:space="preserve"> PAGEREF _Toc508719517 \h </w:instrText>
        </w:r>
        <w:r w:rsidR="006C00D7">
          <w:rPr>
            <w:noProof/>
            <w:webHidden/>
          </w:rPr>
        </w:r>
        <w:r w:rsidR="006C00D7">
          <w:rPr>
            <w:noProof/>
            <w:webHidden/>
          </w:rPr>
          <w:fldChar w:fldCharType="separate"/>
        </w:r>
        <w:r w:rsidR="00026892">
          <w:rPr>
            <w:noProof/>
            <w:webHidden/>
          </w:rPr>
          <w:t>14</w:t>
        </w:r>
        <w:r w:rsidR="006C00D7">
          <w:rPr>
            <w:noProof/>
            <w:webHidden/>
          </w:rPr>
          <w:fldChar w:fldCharType="end"/>
        </w:r>
      </w:hyperlink>
    </w:p>
    <w:p w:rsidR="006C00D7" w:rsidRDefault="00457C29">
      <w:pPr>
        <w:pStyle w:val="11"/>
        <w:tabs>
          <w:tab w:val="right" w:leader="dot" w:pos="9062"/>
        </w:tabs>
        <w:rPr>
          <w:rFonts w:asciiTheme="minorHAnsi" w:eastAsiaTheme="minorEastAsia" w:hAnsiTheme="minorHAnsi" w:cstheme="minorBidi"/>
          <w:noProof/>
          <w:sz w:val="22"/>
          <w:szCs w:val="22"/>
        </w:rPr>
      </w:pPr>
      <w:hyperlink w:anchor="_Toc508719518" w:history="1">
        <w:r w:rsidR="006C00D7" w:rsidRPr="00B23CC9">
          <w:rPr>
            <w:rStyle w:val="a8"/>
            <w:noProof/>
          </w:rPr>
          <w:t>17.Хоризонтални политики</w:t>
        </w:r>
        <w:r w:rsidR="006C00D7">
          <w:rPr>
            <w:noProof/>
            <w:webHidden/>
          </w:rPr>
          <w:tab/>
        </w:r>
        <w:r w:rsidR="006C00D7">
          <w:rPr>
            <w:noProof/>
            <w:webHidden/>
          </w:rPr>
          <w:fldChar w:fldCharType="begin"/>
        </w:r>
        <w:r w:rsidR="006C00D7">
          <w:rPr>
            <w:noProof/>
            <w:webHidden/>
          </w:rPr>
          <w:instrText xml:space="preserve"> PAGEREF _Toc508719518 \h </w:instrText>
        </w:r>
        <w:r w:rsidR="006C00D7">
          <w:rPr>
            <w:noProof/>
            <w:webHidden/>
          </w:rPr>
        </w:r>
        <w:r w:rsidR="006C00D7">
          <w:rPr>
            <w:noProof/>
            <w:webHidden/>
          </w:rPr>
          <w:fldChar w:fldCharType="separate"/>
        </w:r>
        <w:r w:rsidR="00026892">
          <w:rPr>
            <w:noProof/>
            <w:webHidden/>
          </w:rPr>
          <w:t>15</w:t>
        </w:r>
        <w:r w:rsidR="006C00D7">
          <w:rPr>
            <w:noProof/>
            <w:webHidden/>
          </w:rPr>
          <w:fldChar w:fldCharType="end"/>
        </w:r>
      </w:hyperlink>
    </w:p>
    <w:p w:rsidR="006C00D7" w:rsidRDefault="00457C29">
      <w:pPr>
        <w:pStyle w:val="11"/>
        <w:tabs>
          <w:tab w:val="right" w:leader="dot" w:pos="9062"/>
        </w:tabs>
        <w:rPr>
          <w:rFonts w:asciiTheme="minorHAnsi" w:eastAsiaTheme="minorEastAsia" w:hAnsiTheme="minorHAnsi" w:cstheme="minorBidi"/>
          <w:noProof/>
          <w:sz w:val="22"/>
          <w:szCs w:val="22"/>
        </w:rPr>
      </w:pPr>
      <w:hyperlink w:anchor="_Toc508719519" w:history="1">
        <w:r w:rsidR="006C00D7" w:rsidRPr="00B23CC9">
          <w:rPr>
            <w:rStyle w:val="a8"/>
            <w:noProof/>
          </w:rPr>
          <w:t>18.Максимален  срок за изпълнение на проекта</w:t>
        </w:r>
        <w:r w:rsidR="006C00D7">
          <w:rPr>
            <w:noProof/>
            <w:webHidden/>
          </w:rPr>
          <w:tab/>
        </w:r>
        <w:r w:rsidR="006C00D7">
          <w:rPr>
            <w:noProof/>
            <w:webHidden/>
          </w:rPr>
          <w:fldChar w:fldCharType="begin"/>
        </w:r>
        <w:r w:rsidR="006C00D7">
          <w:rPr>
            <w:noProof/>
            <w:webHidden/>
          </w:rPr>
          <w:instrText xml:space="preserve"> PAGEREF _Toc508719519 \h </w:instrText>
        </w:r>
        <w:r w:rsidR="006C00D7">
          <w:rPr>
            <w:noProof/>
            <w:webHidden/>
          </w:rPr>
        </w:r>
        <w:r w:rsidR="006C00D7">
          <w:rPr>
            <w:noProof/>
            <w:webHidden/>
          </w:rPr>
          <w:fldChar w:fldCharType="separate"/>
        </w:r>
        <w:r w:rsidR="00026892">
          <w:rPr>
            <w:noProof/>
            <w:webHidden/>
          </w:rPr>
          <w:t>16</w:t>
        </w:r>
        <w:r w:rsidR="006C00D7">
          <w:rPr>
            <w:noProof/>
            <w:webHidden/>
          </w:rPr>
          <w:fldChar w:fldCharType="end"/>
        </w:r>
      </w:hyperlink>
    </w:p>
    <w:p w:rsidR="006C00D7" w:rsidRDefault="00457C29">
      <w:pPr>
        <w:pStyle w:val="11"/>
        <w:tabs>
          <w:tab w:val="right" w:leader="dot" w:pos="9062"/>
        </w:tabs>
        <w:rPr>
          <w:rFonts w:asciiTheme="minorHAnsi" w:eastAsiaTheme="minorEastAsia" w:hAnsiTheme="minorHAnsi" w:cstheme="minorBidi"/>
          <w:noProof/>
          <w:sz w:val="22"/>
          <w:szCs w:val="22"/>
        </w:rPr>
      </w:pPr>
      <w:hyperlink w:anchor="_Toc508719520" w:history="1">
        <w:r w:rsidR="006C00D7" w:rsidRPr="00B23CC9">
          <w:rPr>
            <w:rStyle w:val="a8"/>
            <w:noProof/>
          </w:rPr>
          <w:t>19.Ред за оценяване на концепцията за проектни предложения:</w:t>
        </w:r>
        <w:r w:rsidR="006C00D7">
          <w:rPr>
            <w:noProof/>
            <w:webHidden/>
          </w:rPr>
          <w:tab/>
        </w:r>
        <w:r w:rsidR="006C00D7">
          <w:rPr>
            <w:noProof/>
            <w:webHidden/>
          </w:rPr>
          <w:fldChar w:fldCharType="begin"/>
        </w:r>
        <w:r w:rsidR="006C00D7">
          <w:rPr>
            <w:noProof/>
            <w:webHidden/>
          </w:rPr>
          <w:instrText xml:space="preserve"> PAGEREF _Toc508719520 \h </w:instrText>
        </w:r>
        <w:r w:rsidR="006C00D7">
          <w:rPr>
            <w:noProof/>
            <w:webHidden/>
          </w:rPr>
        </w:r>
        <w:r w:rsidR="006C00D7">
          <w:rPr>
            <w:noProof/>
            <w:webHidden/>
          </w:rPr>
          <w:fldChar w:fldCharType="separate"/>
        </w:r>
        <w:r w:rsidR="00026892">
          <w:rPr>
            <w:noProof/>
            <w:webHidden/>
          </w:rPr>
          <w:t>16</w:t>
        </w:r>
        <w:r w:rsidR="006C00D7">
          <w:rPr>
            <w:noProof/>
            <w:webHidden/>
          </w:rPr>
          <w:fldChar w:fldCharType="end"/>
        </w:r>
      </w:hyperlink>
    </w:p>
    <w:p w:rsidR="006C00D7" w:rsidRDefault="00457C29">
      <w:pPr>
        <w:pStyle w:val="11"/>
        <w:tabs>
          <w:tab w:val="right" w:leader="dot" w:pos="9062"/>
        </w:tabs>
        <w:rPr>
          <w:rFonts w:asciiTheme="minorHAnsi" w:eastAsiaTheme="minorEastAsia" w:hAnsiTheme="minorHAnsi" w:cstheme="minorBidi"/>
          <w:noProof/>
          <w:sz w:val="22"/>
          <w:szCs w:val="22"/>
        </w:rPr>
      </w:pPr>
      <w:hyperlink w:anchor="_Toc508719521" w:history="1">
        <w:r w:rsidR="006C00D7" w:rsidRPr="00B23CC9">
          <w:rPr>
            <w:rStyle w:val="a8"/>
            <w:noProof/>
          </w:rPr>
          <w:t>20.Критерии и методика за  оценка на концепциите за проектни предложения:</w:t>
        </w:r>
        <w:r w:rsidR="006C00D7">
          <w:rPr>
            <w:noProof/>
            <w:webHidden/>
          </w:rPr>
          <w:tab/>
        </w:r>
        <w:r w:rsidR="006C00D7">
          <w:rPr>
            <w:noProof/>
            <w:webHidden/>
          </w:rPr>
          <w:fldChar w:fldCharType="begin"/>
        </w:r>
        <w:r w:rsidR="006C00D7">
          <w:rPr>
            <w:noProof/>
            <w:webHidden/>
          </w:rPr>
          <w:instrText xml:space="preserve"> PAGEREF _Toc508719521 \h </w:instrText>
        </w:r>
        <w:r w:rsidR="006C00D7">
          <w:rPr>
            <w:noProof/>
            <w:webHidden/>
          </w:rPr>
        </w:r>
        <w:r w:rsidR="006C00D7">
          <w:rPr>
            <w:noProof/>
            <w:webHidden/>
          </w:rPr>
          <w:fldChar w:fldCharType="separate"/>
        </w:r>
        <w:r w:rsidR="00026892">
          <w:rPr>
            <w:noProof/>
            <w:webHidden/>
          </w:rPr>
          <w:t>16</w:t>
        </w:r>
        <w:r w:rsidR="006C00D7">
          <w:rPr>
            <w:noProof/>
            <w:webHidden/>
          </w:rPr>
          <w:fldChar w:fldCharType="end"/>
        </w:r>
      </w:hyperlink>
    </w:p>
    <w:p w:rsidR="006C00D7" w:rsidRDefault="00457C29">
      <w:pPr>
        <w:pStyle w:val="11"/>
        <w:tabs>
          <w:tab w:val="right" w:leader="dot" w:pos="9062"/>
        </w:tabs>
        <w:rPr>
          <w:rFonts w:asciiTheme="minorHAnsi" w:eastAsiaTheme="minorEastAsia" w:hAnsiTheme="minorHAnsi" w:cstheme="minorBidi"/>
          <w:noProof/>
          <w:sz w:val="22"/>
          <w:szCs w:val="22"/>
        </w:rPr>
      </w:pPr>
      <w:hyperlink w:anchor="_Toc508719522" w:history="1">
        <w:r w:rsidR="006C00D7" w:rsidRPr="00B23CC9">
          <w:rPr>
            <w:rStyle w:val="a8"/>
            <w:noProof/>
          </w:rPr>
          <w:t>21.Ред за оценяване на проектните предложения</w:t>
        </w:r>
        <w:r w:rsidR="006C00D7">
          <w:rPr>
            <w:noProof/>
            <w:webHidden/>
          </w:rPr>
          <w:tab/>
        </w:r>
        <w:r w:rsidR="006C00D7">
          <w:rPr>
            <w:noProof/>
            <w:webHidden/>
          </w:rPr>
          <w:fldChar w:fldCharType="begin"/>
        </w:r>
        <w:r w:rsidR="006C00D7">
          <w:rPr>
            <w:noProof/>
            <w:webHidden/>
          </w:rPr>
          <w:instrText xml:space="preserve"> PAGEREF _Toc508719522 \h </w:instrText>
        </w:r>
        <w:r w:rsidR="006C00D7">
          <w:rPr>
            <w:noProof/>
            <w:webHidden/>
          </w:rPr>
        </w:r>
        <w:r w:rsidR="006C00D7">
          <w:rPr>
            <w:noProof/>
            <w:webHidden/>
          </w:rPr>
          <w:fldChar w:fldCharType="separate"/>
        </w:r>
        <w:r w:rsidR="00026892">
          <w:rPr>
            <w:noProof/>
            <w:webHidden/>
          </w:rPr>
          <w:t>17</w:t>
        </w:r>
        <w:r w:rsidR="006C00D7">
          <w:rPr>
            <w:noProof/>
            <w:webHidden/>
          </w:rPr>
          <w:fldChar w:fldCharType="end"/>
        </w:r>
      </w:hyperlink>
    </w:p>
    <w:p w:rsidR="006C00D7" w:rsidRDefault="00457C29">
      <w:pPr>
        <w:pStyle w:val="11"/>
        <w:tabs>
          <w:tab w:val="right" w:leader="dot" w:pos="9062"/>
        </w:tabs>
        <w:rPr>
          <w:rFonts w:asciiTheme="minorHAnsi" w:eastAsiaTheme="minorEastAsia" w:hAnsiTheme="minorHAnsi" w:cstheme="minorBidi"/>
          <w:noProof/>
          <w:sz w:val="22"/>
          <w:szCs w:val="22"/>
        </w:rPr>
      </w:pPr>
      <w:hyperlink w:anchor="_Toc508719523" w:history="1">
        <w:r w:rsidR="006C00D7" w:rsidRPr="00B23CC9">
          <w:rPr>
            <w:rStyle w:val="a8"/>
            <w:noProof/>
          </w:rPr>
          <w:t>22.Критерии и методика за оценка на проектните предложения :</w:t>
        </w:r>
        <w:r w:rsidR="006C00D7">
          <w:rPr>
            <w:noProof/>
            <w:webHidden/>
          </w:rPr>
          <w:tab/>
        </w:r>
        <w:r w:rsidR="006C00D7">
          <w:rPr>
            <w:noProof/>
            <w:webHidden/>
          </w:rPr>
          <w:fldChar w:fldCharType="begin"/>
        </w:r>
        <w:r w:rsidR="006C00D7">
          <w:rPr>
            <w:noProof/>
            <w:webHidden/>
          </w:rPr>
          <w:instrText xml:space="preserve"> PAGEREF _Toc508719523 \h </w:instrText>
        </w:r>
        <w:r w:rsidR="006C00D7">
          <w:rPr>
            <w:noProof/>
            <w:webHidden/>
          </w:rPr>
        </w:r>
        <w:r w:rsidR="006C00D7">
          <w:rPr>
            <w:noProof/>
            <w:webHidden/>
          </w:rPr>
          <w:fldChar w:fldCharType="separate"/>
        </w:r>
        <w:r w:rsidR="00026892">
          <w:rPr>
            <w:noProof/>
            <w:webHidden/>
          </w:rPr>
          <w:t>19</w:t>
        </w:r>
        <w:r w:rsidR="006C00D7">
          <w:rPr>
            <w:noProof/>
            <w:webHidden/>
          </w:rPr>
          <w:fldChar w:fldCharType="end"/>
        </w:r>
      </w:hyperlink>
    </w:p>
    <w:p w:rsidR="006C00D7" w:rsidRDefault="00457C29">
      <w:pPr>
        <w:pStyle w:val="11"/>
        <w:tabs>
          <w:tab w:val="right" w:leader="dot" w:pos="9062"/>
        </w:tabs>
        <w:rPr>
          <w:rFonts w:asciiTheme="minorHAnsi" w:eastAsiaTheme="minorEastAsia" w:hAnsiTheme="minorHAnsi" w:cstheme="minorBidi"/>
          <w:noProof/>
          <w:sz w:val="22"/>
          <w:szCs w:val="22"/>
        </w:rPr>
      </w:pPr>
      <w:hyperlink w:anchor="_Toc508719524" w:history="1">
        <w:r w:rsidR="006C00D7" w:rsidRPr="00B23CC9">
          <w:rPr>
            <w:rStyle w:val="a8"/>
            <w:noProof/>
          </w:rPr>
          <w:t>23.Начин на подаване на проектните предложения/концепциите за проектни предложения :</w:t>
        </w:r>
        <w:r w:rsidR="006C00D7">
          <w:rPr>
            <w:noProof/>
            <w:webHidden/>
          </w:rPr>
          <w:tab/>
        </w:r>
        <w:r w:rsidR="006C00D7">
          <w:rPr>
            <w:noProof/>
            <w:webHidden/>
          </w:rPr>
          <w:fldChar w:fldCharType="begin"/>
        </w:r>
        <w:r w:rsidR="006C00D7">
          <w:rPr>
            <w:noProof/>
            <w:webHidden/>
          </w:rPr>
          <w:instrText xml:space="preserve"> PAGEREF _Toc508719524 \h </w:instrText>
        </w:r>
        <w:r w:rsidR="006C00D7">
          <w:rPr>
            <w:noProof/>
            <w:webHidden/>
          </w:rPr>
        </w:r>
        <w:r w:rsidR="006C00D7">
          <w:rPr>
            <w:noProof/>
            <w:webHidden/>
          </w:rPr>
          <w:fldChar w:fldCharType="separate"/>
        </w:r>
        <w:r w:rsidR="00026892">
          <w:rPr>
            <w:noProof/>
            <w:webHidden/>
          </w:rPr>
          <w:t>20</w:t>
        </w:r>
        <w:r w:rsidR="006C00D7">
          <w:rPr>
            <w:noProof/>
            <w:webHidden/>
          </w:rPr>
          <w:fldChar w:fldCharType="end"/>
        </w:r>
      </w:hyperlink>
    </w:p>
    <w:p w:rsidR="006C00D7" w:rsidRDefault="00457C29">
      <w:pPr>
        <w:pStyle w:val="11"/>
        <w:tabs>
          <w:tab w:val="right" w:leader="dot" w:pos="9062"/>
        </w:tabs>
        <w:rPr>
          <w:rFonts w:asciiTheme="minorHAnsi" w:eastAsiaTheme="minorEastAsia" w:hAnsiTheme="minorHAnsi" w:cstheme="minorBidi"/>
          <w:noProof/>
          <w:sz w:val="22"/>
          <w:szCs w:val="22"/>
        </w:rPr>
      </w:pPr>
      <w:hyperlink w:anchor="_Toc508719525" w:history="1">
        <w:r w:rsidR="006C00D7" w:rsidRPr="00B23CC9">
          <w:rPr>
            <w:rStyle w:val="a8"/>
            <w:noProof/>
          </w:rPr>
          <w:t>24.Списък на документите, които се подават на етап кандидатстване :</w:t>
        </w:r>
        <w:r w:rsidR="006C00D7">
          <w:rPr>
            <w:noProof/>
            <w:webHidden/>
          </w:rPr>
          <w:tab/>
        </w:r>
        <w:r w:rsidR="006C00D7">
          <w:rPr>
            <w:noProof/>
            <w:webHidden/>
          </w:rPr>
          <w:fldChar w:fldCharType="begin"/>
        </w:r>
        <w:r w:rsidR="006C00D7">
          <w:rPr>
            <w:noProof/>
            <w:webHidden/>
          </w:rPr>
          <w:instrText xml:space="preserve"> PAGEREF _Toc508719525 \h </w:instrText>
        </w:r>
        <w:r w:rsidR="006C00D7">
          <w:rPr>
            <w:noProof/>
            <w:webHidden/>
          </w:rPr>
        </w:r>
        <w:r w:rsidR="006C00D7">
          <w:rPr>
            <w:noProof/>
            <w:webHidden/>
          </w:rPr>
          <w:fldChar w:fldCharType="separate"/>
        </w:r>
        <w:r w:rsidR="00026892">
          <w:rPr>
            <w:noProof/>
            <w:webHidden/>
          </w:rPr>
          <w:t>21</w:t>
        </w:r>
        <w:r w:rsidR="006C00D7">
          <w:rPr>
            <w:noProof/>
            <w:webHidden/>
          </w:rPr>
          <w:fldChar w:fldCharType="end"/>
        </w:r>
      </w:hyperlink>
    </w:p>
    <w:p w:rsidR="006C00D7" w:rsidRDefault="00457C29">
      <w:pPr>
        <w:pStyle w:val="11"/>
        <w:tabs>
          <w:tab w:val="right" w:leader="dot" w:pos="9062"/>
        </w:tabs>
        <w:rPr>
          <w:rFonts w:asciiTheme="minorHAnsi" w:eastAsiaTheme="minorEastAsia" w:hAnsiTheme="minorHAnsi" w:cstheme="minorBidi"/>
          <w:noProof/>
          <w:sz w:val="22"/>
          <w:szCs w:val="22"/>
        </w:rPr>
      </w:pPr>
      <w:hyperlink w:anchor="_Toc508719526" w:history="1">
        <w:r w:rsidR="006C00D7" w:rsidRPr="00B23CC9">
          <w:rPr>
            <w:rStyle w:val="a8"/>
            <w:noProof/>
          </w:rPr>
          <w:t>25.Начален и краен срок за подаване на проектните предложения :</w:t>
        </w:r>
        <w:r w:rsidR="006C00D7">
          <w:rPr>
            <w:noProof/>
            <w:webHidden/>
          </w:rPr>
          <w:tab/>
        </w:r>
        <w:r w:rsidR="006C00D7">
          <w:rPr>
            <w:noProof/>
            <w:webHidden/>
          </w:rPr>
          <w:fldChar w:fldCharType="begin"/>
        </w:r>
        <w:r w:rsidR="006C00D7">
          <w:rPr>
            <w:noProof/>
            <w:webHidden/>
          </w:rPr>
          <w:instrText xml:space="preserve"> PAGEREF _Toc508719526 \h </w:instrText>
        </w:r>
        <w:r w:rsidR="006C00D7">
          <w:rPr>
            <w:noProof/>
            <w:webHidden/>
          </w:rPr>
        </w:r>
        <w:r w:rsidR="006C00D7">
          <w:rPr>
            <w:noProof/>
            <w:webHidden/>
          </w:rPr>
          <w:fldChar w:fldCharType="separate"/>
        </w:r>
        <w:r w:rsidR="00026892">
          <w:rPr>
            <w:noProof/>
            <w:webHidden/>
          </w:rPr>
          <w:t>27</w:t>
        </w:r>
        <w:r w:rsidR="006C00D7">
          <w:rPr>
            <w:noProof/>
            <w:webHidden/>
          </w:rPr>
          <w:fldChar w:fldCharType="end"/>
        </w:r>
      </w:hyperlink>
    </w:p>
    <w:p w:rsidR="006C00D7" w:rsidRDefault="00457C29">
      <w:pPr>
        <w:pStyle w:val="11"/>
        <w:tabs>
          <w:tab w:val="right" w:leader="dot" w:pos="9062"/>
        </w:tabs>
        <w:rPr>
          <w:rFonts w:asciiTheme="minorHAnsi" w:eastAsiaTheme="minorEastAsia" w:hAnsiTheme="minorHAnsi" w:cstheme="minorBidi"/>
          <w:noProof/>
          <w:sz w:val="22"/>
          <w:szCs w:val="22"/>
        </w:rPr>
      </w:pPr>
      <w:hyperlink w:anchor="_Toc508719527" w:history="1">
        <w:r w:rsidR="006C00D7" w:rsidRPr="00B23CC9">
          <w:rPr>
            <w:rStyle w:val="a8"/>
            <w:noProof/>
          </w:rPr>
          <w:t>26.Адрес за подаване на проектните предложения/концепциите за проектни предложения :</w:t>
        </w:r>
        <w:r w:rsidR="006C00D7">
          <w:rPr>
            <w:noProof/>
            <w:webHidden/>
          </w:rPr>
          <w:tab/>
        </w:r>
        <w:r w:rsidR="006C00D7">
          <w:rPr>
            <w:noProof/>
            <w:webHidden/>
          </w:rPr>
          <w:fldChar w:fldCharType="begin"/>
        </w:r>
        <w:r w:rsidR="006C00D7">
          <w:rPr>
            <w:noProof/>
            <w:webHidden/>
          </w:rPr>
          <w:instrText xml:space="preserve"> PAGEREF _Toc508719527 \h </w:instrText>
        </w:r>
        <w:r w:rsidR="006C00D7">
          <w:rPr>
            <w:noProof/>
            <w:webHidden/>
          </w:rPr>
        </w:r>
        <w:r w:rsidR="006C00D7">
          <w:rPr>
            <w:noProof/>
            <w:webHidden/>
          </w:rPr>
          <w:fldChar w:fldCharType="separate"/>
        </w:r>
        <w:r w:rsidR="00026892">
          <w:rPr>
            <w:noProof/>
            <w:webHidden/>
          </w:rPr>
          <w:t>27</w:t>
        </w:r>
        <w:r w:rsidR="006C00D7">
          <w:rPr>
            <w:noProof/>
            <w:webHidden/>
          </w:rPr>
          <w:fldChar w:fldCharType="end"/>
        </w:r>
      </w:hyperlink>
    </w:p>
    <w:p w:rsidR="006C00D7" w:rsidRDefault="00457C29">
      <w:pPr>
        <w:pStyle w:val="11"/>
        <w:tabs>
          <w:tab w:val="right" w:leader="dot" w:pos="9062"/>
        </w:tabs>
        <w:rPr>
          <w:rFonts w:asciiTheme="minorHAnsi" w:eastAsiaTheme="minorEastAsia" w:hAnsiTheme="minorHAnsi" w:cstheme="minorBidi"/>
          <w:noProof/>
          <w:sz w:val="22"/>
          <w:szCs w:val="22"/>
        </w:rPr>
      </w:pPr>
      <w:hyperlink w:anchor="_Toc508719528" w:history="1">
        <w:r w:rsidR="00C14D72">
          <w:rPr>
            <w:rStyle w:val="a8"/>
            <w:noProof/>
          </w:rPr>
          <w:t>27.</w:t>
        </w:r>
        <w:r w:rsidR="006C00D7" w:rsidRPr="00B23CC9">
          <w:rPr>
            <w:rStyle w:val="a8"/>
            <w:noProof/>
          </w:rPr>
          <w:t>Допълнителни въпроси и разяснения във връзка с Условията за кандидатстване:</w:t>
        </w:r>
        <w:r w:rsidR="006C00D7">
          <w:rPr>
            <w:noProof/>
            <w:webHidden/>
          </w:rPr>
          <w:tab/>
        </w:r>
        <w:r w:rsidR="006C00D7">
          <w:rPr>
            <w:noProof/>
            <w:webHidden/>
          </w:rPr>
          <w:fldChar w:fldCharType="begin"/>
        </w:r>
        <w:r w:rsidR="006C00D7">
          <w:rPr>
            <w:noProof/>
            <w:webHidden/>
          </w:rPr>
          <w:instrText xml:space="preserve"> PAGEREF _Toc508719528 \h </w:instrText>
        </w:r>
        <w:r w:rsidR="006C00D7">
          <w:rPr>
            <w:noProof/>
            <w:webHidden/>
          </w:rPr>
        </w:r>
        <w:r w:rsidR="006C00D7">
          <w:rPr>
            <w:noProof/>
            <w:webHidden/>
          </w:rPr>
          <w:fldChar w:fldCharType="separate"/>
        </w:r>
        <w:r w:rsidR="00026892">
          <w:rPr>
            <w:noProof/>
            <w:webHidden/>
          </w:rPr>
          <w:t>27</w:t>
        </w:r>
        <w:r w:rsidR="006C00D7">
          <w:rPr>
            <w:noProof/>
            <w:webHidden/>
          </w:rPr>
          <w:fldChar w:fldCharType="end"/>
        </w:r>
      </w:hyperlink>
    </w:p>
    <w:p w:rsidR="006C00D7" w:rsidRDefault="00457C29">
      <w:pPr>
        <w:pStyle w:val="11"/>
        <w:tabs>
          <w:tab w:val="right" w:leader="dot" w:pos="9062"/>
        </w:tabs>
        <w:rPr>
          <w:rFonts w:asciiTheme="minorHAnsi" w:eastAsiaTheme="minorEastAsia" w:hAnsiTheme="minorHAnsi" w:cstheme="minorBidi"/>
          <w:noProof/>
          <w:sz w:val="22"/>
          <w:szCs w:val="22"/>
        </w:rPr>
      </w:pPr>
      <w:hyperlink w:anchor="_Toc508719529" w:history="1">
        <w:r w:rsidR="006C00D7" w:rsidRPr="00B23CC9">
          <w:rPr>
            <w:rStyle w:val="a8"/>
            <w:noProof/>
          </w:rPr>
          <w:t>28.Приложения към Условията за кандидатстване :</w:t>
        </w:r>
        <w:r w:rsidR="006C00D7">
          <w:rPr>
            <w:noProof/>
            <w:webHidden/>
          </w:rPr>
          <w:tab/>
        </w:r>
        <w:r w:rsidR="006C00D7">
          <w:rPr>
            <w:noProof/>
            <w:webHidden/>
          </w:rPr>
          <w:fldChar w:fldCharType="begin"/>
        </w:r>
        <w:r w:rsidR="006C00D7">
          <w:rPr>
            <w:noProof/>
            <w:webHidden/>
          </w:rPr>
          <w:instrText xml:space="preserve"> PAGEREF _Toc508719529 \h </w:instrText>
        </w:r>
        <w:r w:rsidR="006C00D7">
          <w:rPr>
            <w:noProof/>
            <w:webHidden/>
          </w:rPr>
        </w:r>
        <w:r w:rsidR="006C00D7">
          <w:rPr>
            <w:noProof/>
            <w:webHidden/>
          </w:rPr>
          <w:fldChar w:fldCharType="separate"/>
        </w:r>
        <w:r w:rsidR="00026892">
          <w:rPr>
            <w:noProof/>
            <w:webHidden/>
          </w:rPr>
          <w:t>28</w:t>
        </w:r>
        <w:r w:rsidR="006C00D7">
          <w:rPr>
            <w:noProof/>
            <w:webHidden/>
          </w:rPr>
          <w:fldChar w:fldCharType="end"/>
        </w:r>
      </w:hyperlink>
    </w:p>
    <w:p w:rsidR="00F2672E" w:rsidRDefault="006C00D7" w:rsidP="006C00D7">
      <w:pPr>
        <w:rPr>
          <w:sz w:val="28"/>
          <w:szCs w:val="28"/>
          <w:lang w:val="en-US"/>
        </w:rPr>
      </w:pPr>
      <w:r w:rsidRPr="006C00D7">
        <w:rPr>
          <w:sz w:val="28"/>
          <w:szCs w:val="28"/>
        </w:rPr>
        <w:fldChar w:fldCharType="end"/>
      </w:r>
    </w:p>
    <w:p w:rsidR="00C477B5" w:rsidRDefault="00C477B5" w:rsidP="00F2672E">
      <w:pPr>
        <w:rPr>
          <w:sz w:val="28"/>
          <w:szCs w:val="28"/>
          <w:lang w:val="en-US"/>
        </w:rPr>
      </w:pPr>
    </w:p>
    <w:p w:rsidR="00BA362F" w:rsidRDefault="00BA362F" w:rsidP="00F2672E">
      <w:pPr>
        <w:rPr>
          <w:sz w:val="28"/>
          <w:szCs w:val="28"/>
          <w:lang w:val="en-US"/>
        </w:rPr>
      </w:pPr>
    </w:p>
    <w:p w:rsidR="006C00D7" w:rsidRPr="006C00D7" w:rsidRDefault="006C00D7" w:rsidP="00F2672E">
      <w:pPr>
        <w:rPr>
          <w:sz w:val="28"/>
          <w:szCs w:val="28"/>
        </w:rPr>
      </w:pPr>
    </w:p>
    <w:p w:rsidR="00C477B5" w:rsidRPr="00C477B5" w:rsidRDefault="00C477B5" w:rsidP="00C477B5">
      <w:pPr>
        <w:spacing w:line="240" w:lineRule="auto"/>
        <w:rPr>
          <w:b/>
          <w:sz w:val="24"/>
          <w:szCs w:val="24"/>
        </w:rPr>
      </w:pPr>
      <w:r w:rsidRPr="00C477B5">
        <w:rPr>
          <w:b/>
          <w:sz w:val="24"/>
          <w:szCs w:val="24"/>
        </w:rPr>
        <w:t>СПИСЪК НА СЪКРАЩЕНИЯТА</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237"/>
      </w:tblGrid>
      <w:tr w:rsidR="0049492D" w:rsidRPr="0049492D" w:rsidTr="0049492D">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noProof/>
                <w:sz w:val="24"/>
              </w:rPr>
            </w:pPr>
            <w:r w:rsidRPr="0049492D">
              <w:rPr>
                <w:noProof/>
                <w:sz w:val="24"/>
              </w:rPr>
              <w:t>БФП</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noProof/>
                <w:sz w:val="24"/>
              </w:rPr>
            </w:pPr>
            <w:r w:rsidRPr="0049492D">
              <w:rPr>
                <w:noProof/>
                <w:sz w:val="24"/>
              </w:rPr>
              <w:t>Безвъзмездна финансова помощ</w:t>
            </w:r>
          </w:p>
        </w:tc>
      </w:tr>
      <w:tr w:rsidR="008C355C" w:rsidRPr="0049492D" w:rsidTr="0049492D">
        <w:tc>
          <w:tcPr>
            <w:tcW w:w="3189" w:type="dxa"/>
          </w:tcPr>
          <w:p w:rsidR="008C355C" w:rsidRPr="0049492D" w:rsidRDefault="008C355C" w:rsidP="0049492D">
            <w:pPr>
              <w:widowControl w:val="0"/>
              <w:autoSpaceDE w:val="0"/>
              <w:autoSpaceDN w:val="0"/>
              <w:adjustRightInd w:val="0"/>
              <w:spacing w:line="240" w:lineRule="auto"/>
              <w:rPr>
                <w:sz w:val="24"/>
              </w:rPr>
            </w:pPr>
            <w:r>
              <w:rPr>
                <w:sz w:val="24"/>
              </w:rPr>
              <w:t>ВОМР</w:t>
            </w:r>
          </w:p>
        </w:tc>
        <w:tc>
          <w:tcPr>
            <w:tcW w:w="6237" w:type="dxa"/>
          </w:tcPr>
          <w:p w:rsidR="008C355C" w:rsidRPr="0049492D" w:rsidRDefault="008C355C" w:rsidP="0049492D">
            <w:pPr>
              <w:widowControl w:val="0"/>
              <w:autoSpaceDE w:val="0"/>
              <w:autoSpaceDN w:val="0"/>
              <w:adjustRightInd w:val="0"/>
              <w:spacing w:line="240" w:lineRule="auto"/>
              <w:rPr>
                <w:sz w:val="24"/>
              </w:rPr>
            </w:pPr>
            <w:r>
              <w:rPr>
                <w:sz w:val="24"/>
              </w:rPr>
              <w:t>Водено от общностите местно развитие</w:t>
            </w:r>
          </w:p>
        </w:tc>
      </w:tr>
      <w:tr w:rsidR="00CA7AC0" w:rsidRPr="0049492D" w:rsidTr="00CA7AC0">
        <w:tc>
          <w:tcPr>
            <w:tcW w:w="3189" w:type="dxa"/>
            <w:tcBorders>
              <w:top w:val="single" w:sz="4" w:space="0" w:color="auto"/>
              <w:left w:val="single" w:sz="4" w:space="0" w:color="auto"/>
              <w:bottom w:val="single" w:sz="4" w:space="0" w:color="auto"/>
              <w:right w:val="single" w:sz="4" w:space="0" w:color="auto"/>
            </w:tcBorders>
          </w:tcPr>
          <w:p w:rsidR="00CA7AC0" w:rsidRPr="0049492D" w:rsidRDefault="00CA7AC0" w:rsidP="002A737A">
            <w:pPr>
              <w:widowControl w:val="0"/>
              <w:autoSpaceDE w:val="0"/>
              <w:autoSpaceDN w:val="0"/>
              <w:adjustRightInd w:val="0"/>
              <w:spacing w:line="240" w:lineRule="auto"/>
              <w:rPr>
                <w:sz w:val="24"/>
              </w:rPr>
            </w:pPr>
            <w:r w:rsidRPr="0049492D">
              <w:rPr>
                <w:sz w:val="24"/>
              </w:rPr>
              <w:t>ДДС</w:t>
            </w:r>
          </w:p>
        </w:tc>
        <w:tc>
          <w:tcPr>
            <w:tcW w:w="6237" w:type="dxa"/>
            <w:tcBorders>
              <w:top w:val="single" w:sz="4" w:space="0" w:color="auto"/>
              <w:left w:val="single" w:sz="4" w:space="0" w:color="auto"/>
              <w:bottom w:val="single" w:sz="4" w:space="0" w:color="auto"/>
              <w:right w:val="single" w:sz="4" w:space="0" w:color="auto"/>
            </w:tcBorders>
          </w:tcPr>
          <w:p w:rsidR="00CA7AC0" w:rsidRPr="0049492D" w:rsidRDefault="00CA7AC0" w:rsidP="002A737A">
            <w:pPr>
              <w:widowControl w:val="0"/>
              <w:autoSpaceDE w:val="0"/>
              <w:autoSpaceDN w:val="0"/>
              <w:adjustRightInd w:val="0"/>
              <w:spacing w:line="240" w:lineRule="auto"/>
              <w:rPr>
                <w:sz w:val="24"/>
              </w:rPr>
            </w:pPr>
            <w:r w:rsidRPr="0049492D">
              <w:rPr>
                <w:sz w:val="24"/>
              </w:rPr>
              <w:t>Данък върху добавената стойност</w:t>
            </w:r>
          </w:p>
        </w:tc>
      </w:tr>
      <w:tr w:rsidR="0049492D" w:rsidRPr="0049492D" w:rsidTr="0049492D">
        <w:tc>
          <w:tcPr>
            <w:tcW w:w="3189" w:type="dxa"/>
          </w:tcPr>
          <w:p w:rsidR="0049492D" w:rsidRPr="0049492D" w:rsidRDefault="0049492D" w:rsidP="00CA7AC0">
            <w:pPr>
              <w:widowControl w:val="0"/>
              <w:autoSpaceDE w:val="0"/>
              <w:autoSpaceDN w:val="0"/>
              <w:adjustRightInd w:val="0"/>
              <w:spacing w:line="240" w:lineRule="auto"/>
              <w:rPr>
                <w:sz w:val="24"/>
              </w:rPr>
            </w:pPr>
            <w:r w:rsidRPr="0049492D">
              <w:rPr>
                <w:sz w:val="24"/>
              </w:rPr>
              <w:t>Д</w:t>
            </w:r>
            <w:r w:rsidR="00CA7AC0">
              <w:rPr>
                <w:sz w:val="24"/>
              </w:rPr>
              <w:t>ФЕС</w:t>
            </w:r>
          </w:p>
        </w:tc>
        <w:tc>
          <w:tcPr>
            <w:tcW w:w="6237" w:type="dxa"/>
          </w:tcPr>
          <w:p w:rsidR="0049492D" w:rsidRPr="0049492D" w:rsidRDefault="00CA7AC0" w:rsidP="0049492D">
            <w:pPr>
              <w:widowControl w:val="0"/>
              <w:autoSpaceDE w:val="0"/>
              <w:autoSpaceDN w:val="0"/>
              <w:adjustRightInd w:val="0"/>
              <w:spacing w:line="240" w:lineRule="auto"/>
              <w:rPr>
                <w:sz w:val="24"/>
              </w:rPr>
            </w:pPr>
            <w:r>
              <w:rPr>
                <w:sz w:val="24"/>
              </w:rPr>
              <w:t>Договор за функциониране на ЕС</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49492D">
              <w:rPr>
                <w:sz w:val="24"/>
              </w:rPr>
              <w:t>ДФЗ</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49492D">
              <w:rPr>
                <w:sz w:val="24"/>
              </w:rPr>
              <w:t>Държавен фонд “Земеделие”</w:t>
            </w:r>
          </w:p>
        </w:tc>
      </w:tr>
      <w:tr w:rsidR="0049492D" w:rsidRPr="0049492D" w:rsidTr="0049492D">
        <w:trPr>
          <w:trHeight w:val="425"/>
        </w:trPr>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noProof/>
                <w:sz w:val="24"/>
              </w:rPr>
            </w:pPr>
            <w:r w:rsidRPr="0049492D">
              <w:rPr>
                <w:noProof/>
                <w:sz w:val="24"/>
              </w:rPr>
              <w:t>ЕС</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noProof/>
                <w:sz w:val="24"/>
              </w:rPr>
            </w:pPr>
            <w:r w:rsidRPr="0049492D">
              <w:rPr>
                <w:noProof/>
                <w:sz w:val="24"/>
              </w:rPr>
              <w:t>Европейски съюз</w:t>
            </w:r>
          </w:p>
        </w:tc>
      </w:tr>
      <w:tr w:rsidR="00126635" w:rsidRPr="0049492D" w:rsidTr="00126635">
        <w:trPr>
          <w:trHeight w:val="425"/>
        </w:trPr>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126635">
            <w:pPr>
              <w:widowControl w:val="0"/>
              <w:autoSpaceDE w:val="0"/>
              <w:autoSpaceDN w:val="0"/>
              <w:adjustRightInd w:val="0"/>
              <w:spacing w:line="240" w:lineRule="auto"/>
              <w:jc w:val="left"/>
              <w:rPr>
                <w:noProof/>
                <w:sz w:val="24"/>
              </w:rPr>
            </w:pPr>
            <w:r w:rsidRPr="00126635">
              <w:rPr>
                <w:noProof/>
                <w:sz w:val="24"/>
              </w:rPr>
              <w:t>ЕСИФ</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126635">
            <w:pPr>
              <w:widowControl w:val="0"/>
              <w:autoSpaceDE w:val="0"/>
              <w:autoSpaceDN w:val="0"/>
              <w:adjustRightInd w:val="0"/>
              <w:spacing w:line="240" w:lineRule="auto"/>
              <w:jc w:val="left"/>
              <w:rPr>
                <w:noProof/>
                <w:sz w:val="24"/>
              </w:rPr>
            </w:pPr>
            <w:r w:rsidRPr="0049492D">
              <w:rPr>
                <w:noProof/>
                <w:sz w:val="24"/>
              </w:rPr>
              <w:t>Европейски структурни и инвестиционни фондове</w:t>
            </w:r>
          </w:p>
        </w:tc>
      </w:tr>
      <w:tr w:rsidR="0049492D" w:rsidRPr="0049492D" w:rsidTr="0049492D">
        <w:trPr>
          <w:trHeight w:val="317"/>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ЗДДС</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данък добавена стойност</w:t>
            </w:r>
          </w:p>
        </w:tc>
      </w:tr>
      <w:tr w:rsidR="0049492D" w:rsidRPr="0049492D" w:rsidTr="0049492D">
        <w:trPr>
          <w:trHeight w:val="251"/>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ЗОП</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обществените поръчки</w:t>
            </w:r>
          </w:p>
        </w:tc>
      </w:tr>
      <w:tr w:rsidR="00126635" w:rsidRPr="0049492D" w:rsidTr="00126635">
        <w:trPr>
          <w:trHeight w:val="339"/>
        </w:trPr>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126635" w:rsidRDefault="00126635" w:rsidP="00126635">
            <w:pPr>
              <w:widowControl w:val="0"/>
              <w:autoSpaceDE w:val="0"/>
              <w:autoSpaceDN w:val="0"/>
              <w:adjustRightInd w:val="0"/>
              <w:spacing w:line="240" w:lineRule="auto"/>
              <w:rPr>
                <w:color w:val="000000"/>
                <w:sz w:val="24"/>
              </w:rPr>
            </w:pPr>
            <w:r w:rsidRPr="00126635">
              <w:rPr>
                <w:color w:val="000000"/>
                <w:sz w:val="24"/>
              </w:rPr>
              <w:t>ЗУСЕСИФ</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126635" w:rsidRDefault="00126635" w:rsidP="00126635">
            <w:pPr>
              <w:widowControl w:val="0"/>
              <w:autoSpaceDE w:val="0"/>
              <w:autoSpaceDN w:val="0"/>
              <w:adjustRightInd w:val="0"/>
              <w:spacing w:line="240" w:lineRule="auto"/>
              <w:rPr>
                <w:color w:val="000000"/>
                <w:sz w:val="24"/>
              </w:rPr>
            </w:pPr>
            <w:r w:rsidRPr="00126635">
              <w:rPr>
                <w:color w:val="000000"/>
                <w:sz w:val="24"/>
              </w:rPr>
              <w:t xml:space="preserve">Закон за управление на средствата от </w:t>
            </w:r>
            <w:proofErr w:type="spellStart"/>
            <w:r w:rsidRPr="00126635">
              <w:rPr>
                <w:color w:val="000000"/>
                <w:sz w:val="24"/>
              </w:rPr>
              <w:t>Eвропейските</w:t>
            </w:r>
            <w:proofErr w:type="spellEnd"/>
            <w:r w:rsidRPr="00126635">
              <w:rPr>
                <w:color w:val="000000"/>
                <w:sz w:val="24"/>
              </w:rPr>
              <w:t xml:space="preserve"> структурни и инвестиционни фондове, </w:t>
            </w:r>
            <w:proofErr w:type="spellStart"/>
            <w:r w:rsidRPr="00126635">
              <w:rPr>
                <w:color w:val="000000"/>
                <w:sz w:val="24"/>
              </w:rPr>
              <w:t>обн</w:t>
            </w:r>
            <w:proofErr w:type="spellEnd"/>
            <w:r w:rsidRPr="00126635">
              <w:rPr>
                <w:color w:val="000000"/>
                <w:sz w:val="24"/>
              </w:rPr>
              <w:t>., ДВ, бр. 101 от 22.12.2015 г</w:t>
            </w:r>
          </w:p>
        </w:tc>
      </w:tr>
      <w:tr w:rsidR="0049492D" w:rsidRPr="0049492D" w:rsidTr="0049492D">
        <w:trPr>
          <w:trHeight w:val="192"/>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ЗУТ</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устройство на територията</w:t>
            </w:r>
          </w:p>
        </w:tc>
      </w:tr>
      <w:tr w:rsidR="0049492D" w:rsidRPr="0049492D" w:rsidTr="0049492D">
        <w:trPr>
          <w:trHeight w:val="575"/>
        </w:trPr>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ИСУН 2020</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 xml:space="preserve">Информационната система за управление и наблюдение на Структурните инструменти на ЕС в България </w:t>
            </w:r>
          </w:p>
        </w:tc>
      </w:tr>
      <w:tr w:rsidR="0049492D" w:rsidRPr="0049492D" w:rsidTr="0049492D">
        <w:trPr>
          <w:trHeight w:val="325"/>
        </w:trPr>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КЕП</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Квалифициран електронен подпис</w:t>
            </w:r>
          </w:p>
        </w:tc>
      </w:tr>
      <w:tr w:rsidR="009334FC" w:rsidRPr="0049492D" w:rsidTr="0049492D">
        <w:trPr>
          <w:trHeight w:val="274"/>
        </w:trPr>
        <w:tc>
          <w:tcPr>
            <w:tcW w:w="3189" w:type="dxa"/>
            <w:shd w:val="clear" w:color="auto" w:fill="auto"/>
          </w:tcPr>
          <w:p w:rsidR="009334FC" w:rsidRPr="0049492D" w:rsidRDefault="009334FC" w:rsidP="0049492D">
            <w:pPr>
              <w:widowControl w:val="0"/>
              <w:autoSpaceDE w:val="0"/>
              <w:autoSpaceDN w:val="0"/>
              <w:adjustRightInd w:val="0"/>
              <w:spacing w:line="240" w:lineRule="auto"/>
              <w:rPr>
                <w:color w:val="000000"/>
                <w:sz w:val="24"/>
              </w:rPr>
            </w:pPr>
            <w:r>
              <w:rPr>
                <w:color w:val="000000"/>
                <w:sz w:val="24"/>
              </w:rPr>
              <w:t>КППП</w:t>
            </w:r>
          </w:p>
        </w:tc>
        <w:tc>
          <w:tcPr>
            <w:tcW w:w="6237" w:type="dxa"/>
            <w:shd w:val="clear" w:color="auto" w:fill="auto"/>
          </w:tcPr>
          <w:p w:rsidR="009334FC" w:rsidRPr="0049492D" w:rsidRDefault="009334FC" w:rsidP="0049492D">
            <w:pPr>
              <w:widowControl w:val="0"/>
              <w:autoSpaceDE w:val="0"/>
              <w:autoSpaceDN w:val="0"/>
              <w:adjustRightInd w:val="0"/>
              <w:spacing w:line="240" w:lineRule="auto"/>
              <w:rPr>
                <w:sz w:val="24"/>
              </w:rPr>
            </w:pPr>
            <w:r>
              <w:rPr>
                <w:sz w:val="24"/>
              </w:rPr>
              <w:t>Комисия за подбор на проектни предложения</w:t>
            </w:r>
          </w:p>
        </w:tc>
      </w:tr>
      <w:tr w:rsidR="00126635" w:rsidRPr="0049492D" w:rsidTr="0049492D">
        <w:trPr>
          <w:trHeight w:val="263"/>
        </w:trPr>
        <w:tc>
          <w:tcPr>
            <w:tcW w:w="3189" w:type="dxa"/>
            <w:shd w:val="clear" w:color="auto" w:fill="auto"/>
          </w:tcPr>
          <w:p w:rsidR="00126635" w:rsidRPr="0049492D" w:rsidRDefault="00126635" w:rsidP="0049492D">
            <w:pPr>
              <w:widowControl w:val="0"/>
              <w:autoSpaceDE w:val="0"/>
              <w:autoSpaceDN w:val="0"/>
              <w:adjustRightInd w:val="0"/>
              <w:spacing w:line="240" w:lineRule="auto"/>
              <w:rPr>
                <w:color w:val="000000"/>
                <w:sz w:val="24"/>
              </w:rPr>
            </w:pPr>
            <w:r>
              <w:rPr>
                <w:color w:val="000000"/>
                <w:sz w:val="24"/>
              </w:rPr>
              <w:t>МИГ</w:t>
            </w:r>
          </w:p>
        </w:tc>
        <w:tc>
          <w:tcPr>
            <w:tcW w:w="6237" w:type="dxa"/>
            <w:shd w:val="clear" w:color="auto" w:fill="auto"/>
          </w:tcPr>
          <w:p w:rsidR="00126635" w:rsidRPr="0049492D" w:rsidRDefault="00126635" w:rsidP="0049492D">
            <w:pPr>
              <w:widowControl w:val="0"/>
              <w:autoSpaceDE w:val="0"/>
              <w:autoSpaceDN w:val="0"/>
              <w:adjustRightInd w:val="0"/>
              <w:spacing w:line="240" w:lineRule="auto"/>
              <w:rPr>
                <w:sz w:val="24"/>
              </w:rPr>
            </w:pPr>
            <w:r>
              <w:rPr>
                <w:sz w:val="24"/>
              </w:rPr>
              <w:t>Местна инициативна група</w:t>
            </w:r>
          </w:p>
        </w:tc>
      </w:tr>
      <w:tr w:rsidR="00126635" w:rsidRPr="0049492D" w:rsidTr="00126635">
        <w:trPr>
          <w:trHeight w:val="263"/>
        </w:trPr>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126635" w:rsidRDefault="00126635" w:rsidP="00126635">
            <w:pPr>
              <w:widowControl w:val="0"/>
              <w:autoSpaceDE w:val="0"/>
              <w:autoSpaceDN w:val="0"/>
              <w:adjustRightInd w:val="0"/>
              <w:spacing w:line="240" w:lineRule="auto"/>
              <w:rPr>
                <w:color w:val="000000"/>
                <w:sz w:val="24"/>
              </w:rPr>
            </w:pPr>
            <w:r w:rsidRPr="00126635">
              <w:rPr>
                <w:color w:val="000000"/>
                <w:sz w:val="24"/>
              </w:rPr>
              <w:t>Наредба 22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49492D">
              <w:rPr>
                <w:sz w:val="24"/>
              </w:rPr>
              <w:t xml:space="preserve">Наредба №22 от 14.12.2015 г. за прилагане на </w:t>
            </w:r>
            <w:proofErr w:type="spellStart"/>
            <w:r w:rsidRPr="0049492D">
              <w:rPr>
                <w:sz w:val="24"/>
              </w:rPr>
              <w:t>подмярка</w:t>
            </w:r>
            <w:proofErr w:type="spellEnd"/>
            <w:r w:rsidRPr="0049492D">
              <w:rPr>
                <w:sz w:val="24"/>
              </w:rPr>
              <w:t xml:space="preserve"> 19.2 „Прилагане на операции в рамките на стратегии за Водено от общностите местно развитие" на мярка 19 „Водено от общностите местно развитие" от Програмата за развитие на селските райони за периода 2014 - 2020 г.</w:t>
            </w:r>
          </w:p>
        </w:tc>
      </w:tr>
      <w:tr w:rsidR="009334FC" w:rsidRPr="0049492D" w:rsidTr="0049492D">
        <w:tc>
          <w:tcPr>
            <w:tcW w:w="3189" w:type="dxa"/>
            <w:shd w:val="clear" w:color="auto" w:fill="auto"/>
            <w:vAlign w:val="center"/>
          </w:tcPr>
          <w:p w:rsidR="009334FC" w:rsidRDefault="009334FC" w:rsidP="0049492D">
            <w:pPr>
              <w:widowControl w:val="0"/>
              <w:autoSpaceDE w:val="0"/>
              <w:autoSpaceDN w:val="0"/>
              <w:adjustRightInd w:val="0"/>
              <w:spacing w:line="240" w:lineRule="auto"/>
              <w:jc w:val="left"/>
              <w:rPr>
                <w:sz w:val="24"/>
              </w:rPr>
            </w:pPr>
            <w:r>
              <w:rPr>
                <w:sz w:val="24"/>
              </w:rPr>
              <w:t>НИНКН</w:t>
            </w:r>
          </w:p>
        </w:tc>
        <w:tc>
          <w:tcPr>
            <w:tcW w:w="6237" w:type="dxa"/>
            <w:shd w:val="clear" w:color="auto" w:fill="auto"/>
            <w:vAlign w:val="center"/>
          </w:tcPr>
          <w:p w:rsidR="009334FC" w:rsidRDefault="009334FC" w:rsidP="0049492D">
            <w:pPr>
              <w:widowControl w:val="0"/>
              <w:autoSpaceDE w:val="0"/>
              <w:autoSpaceDN w:val="0"/>
              <w:adjustRightInd w:val="0"/>
              <w:spacing w:line="240" w:lineRule="auto"/>
              <w:jc w:val="left"/>
              <w:rPr>
                <w:sz w:val="24"/>
              </w:rPr>
            </w:pPr>
            <w:r>
              <w:rPr>
                <w:sz w:val="24"/>
              </w:rPr>
              <w:t>Национален институт за недвижимо културно наследство</w:t>
            </w:r>
          </w:p>
        </w:tc>
      </w:tr>
      <w:tr w:rsidR="0049492D" w:rsidRPr="0049492D" w:rsidTr="0049492D">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ПМС</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Постановление на Министерски съвет</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26635" w:rsidRDefault="00126635" w:rsidP="00126635">
            <w:pPr>
              <w:widowControl w:val="0"/>
              <w:autoSpaceDE w:val="0"/>
              <w:autoSpaceDN w:val="0"/>
              <w:adjustRightInd w:val="0"/>
              <w:spacing w:line="240" w:lineRule="auto"/>
              <w:jc w:val="left"/>
              <w:rPr>
                <w:sz w:val="24"/>
              </w:rPr>
            </w:pPr>
            <w:r w:rsidRPr="00126635">
              <w:rPr>
                <w:sz w:val="24"/>
              </w:rPr>
              <w:t>ПРСР 2014 – 2020 г.</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126635">
            <w:pPr>
              <w:widowControl w:val="0"/>
              <w:autoSpaceDE w:val="0"/>
              <w:autoSpaceDN w:val="0"/>
              <w:adjustRightInd w:val="0"/>
              <w:spacing w:line="240" w:lineRule="auto"/>
              <w:jc w:val="left"/>
              <w:rPr>
                <w:sz w:val="24"/>
              </w:rPr>
            </w:pPr>
            <w:r w:rsidRPr="0049492D">
              <w:rPr>
                <w:sz w:val="24"/>
              </w:rPr>
              <w:t>Програма за развитие на селските райони за периода 2014 – 2020 г.</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9F08A7">
            <w:pPr>
              <w:widowControl w:val="0"/>
              <w:autoSpaceDE w:val="0"/>
              <w:autoSpaceDN w:val="0"/>
              <w:adjustRightInd w:val="0"/>
              <w:spacing w:line="240" w:lineRule="auto"/>
              <w:jc w:val="left"/>
              <w:rPr>
                <w:sz w:val="24"/>
              </w:rPr>
            </w:pPr>
            <w:r w:rsidRPr="0049492D">
              <w:rPr>
                <w:sz w:val="24"/>
              </w:rPr>
              <w:t>СВОМР</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9F08A7">
            <w:pPr>
              <w:widowControl w:val="0"/>
              <w:autoSpaceDE w:val="0"/>
              <w:autoSpaceDN w:val="0"/>
              <w:adjustRightInd w:val="0"/>
              <w:spacing w:line="240" w:lineRule="auto"/>
              <w:jc w:val="left"/>
              <w:rPr>
                <w:sz w:val="24"/>
              </w:rPr>
            </w:pPr>
            <w:r w:rsidRPr="0049492D">
              <w:rPr>
                <w:sz w:val="24"/>
              </w:rPr>
              <w:t>Стратегия за изпълнение на водено от общностите местно развитие</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26635" w:rsidRDefault="00126635" w:rsidP="00126635">
            <w:pPr>
              <w:widowControl w:val="0"/>
              <w:autoSpaceDE w:val="0"/>
              <w:autoSpaceDN w:val="0"/>
              <w:adjustRightInd w:val="0"/>
              <w:spacing w:line="240" w:lineRule="auto"/>
              <w:jc w:val="left"/>
              <w:rPr>
                <w:sz w:val="24"/>
              </w:rPr>
            </w:pPr>
            <w:r w:rsidRPr="00126635">
              <w:rPr>
                <w:sz w:val="24"/>
              </w:rPr>
              <w:t>СМР</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126635">
            <w:pPr>
              <w:widowControl w:val="0"/>
              <w:autoSpaceDE w:val="0"/>
              <w:autoSpaceDN w:val="0"/>
              <w:adjustRightInd w:val="0"/>
              <w:spacing w:line="240" w:lineRule="auto"/>
              <w:jc w:val="left"/>
              <w:rPr>
                <w:sz w:val="24"/>
              </w:rPr>
            </w:pPr>
            <w:r w:rsidRPr="0049492D">
              <w:rPr>
                <w:sz w:val="24"/>
              </w:rPr>
              <w:t>Строително-монтажни работи</w:t>
            </w:r>
          </w:p>
        </w:tc>
      </w:tr>
      <w:tr w:rsidR="0049492D" w:rsidRPr="0049492D" w:rsidTr="0049492D">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УО</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Управляващ орган</w:t>
            </w:r>
          </w:p>
        </w:tc>
      </w:tr>
      <w:tr w:rsidR="008C355C" w:rsidRPr="0049492D" w:rsidTr="0049492D">
        <w:tc>
          <w:tcPr>
            <w:tcW w:w="3189" w:type="dxa"/>
            <w:shd w:val="clear" w:color="auto" w:fill="auto"/>
          </w:tcPr>
          <w:p w:rsidR="008C355C" w:rsidRPr="0049492D" w:rsidRDefault="008C355C" w:rsidP="0049492D">
            <w:pPr>
              <w:widowControl w:val="0"/>
              <w:autoSpaceDE w:val="0"/>
              <w:autoSpaceDN w:val="0"/>
              <w:adjustRightInd w:val="0"/>
              <w:spacing w:line="240" w:lineRule="auto"/>
              <w:rPr>
                <w:color w:val="000000"/>
                <w:sz w:val="24"/>
              </w:rPr>
            </w:pPr>
            <w:r>
              <w:rPr>
                <w:color w:val="000000"/>
                <w:sz w:val="24"/>
              </w:rPr>
              <w:t>ЮЛНЦ</w:t>
            </w:r>
          </w:p>
        </w:tc>
        <w:tc>
          <w:tcPr>
            <w:tcW w:w="6237" w:type="dxa"/>
            <w:shd w:val="clear" w:color="auto" w:fill="auto"/>
          </w:tcPr>
          <w:p w:rsidR="008C355C" w:rsidRPr="0049492D" w:rsidRDefault="008C355C" w:rsidP="0049492D">
            <w:pPr>
              <w:widowControl w:val="0"/>
              <w:autoSpaceDE w:val="0"/>
              <w:autoSpaceDN w:val="0"/>
              <w:adjustRightInd w:val="0"/>
              <w:spacing w:line="240" w:lineRule="auto"/>
              <w:rPr>
                <w:sz w:val="24"/>
              </w:rPr>
            </w:pPr>
            <w:r>
              <w:rPr>
                <w:sz w:val="24"/>
              </w:rPr>
              <w:t>Юридическо лице с нестопанска цел</w:t>
            </w:r>
          </w:p>
        </w:tc>
      </w:tr>
    </w:tbl>
    <w:p w:rsidR="00B96E76" w:rsidRDefault="00B96E76" w:rsidP="003053FB">
      <w:pPr>
        <w:keepNext/>
        <w:keepLines/>
        <w:widowControl w:val="0"/>
        <w:autoSpaceDE w:val="0"/>
        <w:autoSpaceDN w:val="0"/>
        <w:adjustRightInd w:val="0"/>
        <w:spacing w:before="240" w:after="240" w:line="240" w:lineRule="auto"/>
        <w:jc w:val="left"/>
        <w:outlineLvl w:val="0"/>
        <w:rPr>
          <w:b/>
          <w:sz w:val="24"/>
          <w:szCs w:val="24"/>
        </w:rPr>
      </w:pPr>
      <w:bookmarkStart w:id="1" w:name="_Toc508719497"/>
      <w:r>
        <w:rPr>
          <w:b/>
          <w:sz w:val="24"/>
          <w:szCs w:val="24"/>
        </w:rPr>
        <w:lastRenderedPageBreak/>
        <w:t>1.Наименование на програмата</w:t>
      </w:r>
      <w:r w:rsidR="00F2672E" w:rsidRPr="008D664D">
        <w:rPr>
          <w:b/>
          <w:sz w:val="24"/>
          <w:szCs w:val="24"/>
        </w:rPr>
        <w:t>:</w:t>
      </w:r>
      <w:bookmarkEnd w:id="1"/>
      <w:r w:rsidR="00F2672E" w:rsidRPr="008D664D">
        <w:rPr>
          <w:b/>
          <w:sz w:val="24"/>
          <w:szCs w:val="24"/>
        </w:rPr>
        <w:t xml:space="preserve"> </w:t>
      </w:r>
    </w:p>
    <w:p w:rsidR="00F2672E" w:rsidRPr="008D664D" w:rsidRDefault="00F2672E"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b/>
          <w:sz w:val="24"/>
          <w:szCs w:val="24"/>
        </w:rPr>
      </w:pPr>
      <w:bookmarkStart w:id="2" w:name="_Toc508719498"/>
      <w:r w:rsidRPr="008D664D">
        <w:rPr>
          <w:sz w:val="24"/>
          <w:szCs w:val="24"/>
        </w:rPr>
        <w:t>ПРОГРАМА ЗА РАЗВИТИЕ НА СЕЛСКИТЕ РАЙОНИ 2014 -2020 г.</w:t>
      </w:r>
      <w:bookmarkEnd w:id="2"/>
      <w:r w:rsidR="006429ED" w:rsidRPr="008D664D">
        <w:t xml:space="preserve"> </w:t>
      </w:r>
    </w:p>
    <w:p w:rsidR="00B96E76" w:rsidRPr="00B96E76" w:rsidRDefault="00B96E76" w:rsidP="003053FB">
      <w:pPr>
        <w:keepNext/>
        <w:keepLines/>
        <w:widowControl w:val="0"/>
        <w:autoSpaceDE w:val="0"/>
        <w:autoSpaceDN w:val="0"/>
        <w:adjustRightInd w:val="0"/>
        <w:spacing w:before="240" w:after="240" w:line="240" w:lineRule="auto"/>
        <w:jc w:val="left"/>
        <w:outlineLvl w:val="0"/>
        <w:rPr>
          <w:b/>
          <w:sz w:val="24"/>
          <w:szCs w:val="24"/>
        </w:rPr>
      </w:pPr>
      <w:bookmarkStart w:id="3" w:name="_Toc508719499"/>
      <w:r>
        <w:rPr>
          <w:b/>
          <w:sz w:val="24"/>
          <w:szCs w:val="24"/>
        </w:rPr>
        <w:t>2.</w:t>
      </w:r>
      <w:r w:rsidR="00F2672E" w:rsidRPr="00F2672E">
        <w:rPr>
          <w:b/>
          <w:sz w:val="24"/>
          <w:szCs w:val="24"/>
        </w:rPr>
        <w:t xml:space="preserve">Наименование на </w:t>
      </w:r>
      <w:r w:rsidR="00A418D9" w:rsidRPr="00A418D9">
        <w:rPr>
          <w:b/>
          <w:sz w:val="24"/>
          <w:szCs w:val="24"/>
        </w:rPr>
        <w:t>приоритетната ос</w:t>
      </w:r>
      <w:r w:rsidR="00F2672E" w:rsidRPr="00F2672E">
        <w:rPr>
          <w:b/>
          <w:sz w:val="24"/>
          <w:szCs w:val="24"/>
        </w:rPr>
        <w:t>:</w:t>
      </w:r>
      <w:bookmarkEnd w:id="3"/>
      <w:r w:rsidR="00F2672E" w:rsidRPr="00F2672E">
        <w:rPr>
          <w:rFonts w:ascii="Calibri Light" w:hAnsi="Calibri Light"/>
          <w:b/>
          <w:color w:val="2E74B5"/>
          <w:sz w:val="32"/>
          <w:szCs w:val="32"/>
        </w:rPr>
        <w:t xml:space="preserve"> </w:t>
      </w:r>
    </w:p>
    <w:p w:rsidR="00F2672E" w:rsidRPr="00F2672E" w:rsidRDefault="00381817" w:rsidP="001A06E9">
      <w:pPr>
        <w:keepNext/>
        <w:keepLines/>
        <w:widowControl w:val="0"/>
        <w:pBdr>
          <w:top w:val="single" w:sz="4" w:space="1" w:color="auto"/>
          <w:left w:val="single" w:sz="4" w:space="4" w:color="auto"/>
          <w:bottom w:val="single" w:sz="4" w:space="0" w:color="auto"/>
          <w:right w:val="single" w:sz="4" w:space="4" w:color="auto"/>
        </w:pBdr>
        <w:autoSpaceDE w:val="0"/>
        <w:autoSpaceDN w:val="0"/>
        <w:adjustRightInd w:val="0"/>
        <w:spacing w:line="240" w:lineRule="auto"/>
        <w:outlineLvl w:val="0"/>
        <w:rPr>
          <w:b/>
          <w:sz w:val="24"/>
          <w:szCs w:val="24"/>
        </w:rPr>
      </w:pPr>
      <w:r>
        <w:rPr>
          <w:sz w:val="24"/>
          <w:szCs w:val="24"/>
        </w:rPr>
        <w:t>Неприложимо.</w:t>
      </w:r>
    </w:p>
    <w:p w:rsidR="00B96E76" w:rsidRPr="00B96E76" w:rsidRDefault="00B96E76" w:rsidP="003053FB">
      <w:pPr>
        <w:keepNext/>
        <w:keepLines/>
        <w:widowControl w:val="0"/>
        <w:autoSpaceDE w:val="0"/>
        <w:autoSpaceDN w:val="0"/>
        <w:adjustRightInd w:val="0"/>
        <w:spacing w:before="240" w:after="240" w:line="240" w:lineRule="auto"/>
        <w:outlineLvl w:val="0"/>
        <w:rPr>
          <w:sz w:val="24"/>
          <w:szCs w:val="24"/>
        </w:rPr>
      </w:pPr>
      <w:bookmarkStart w:id="4" w:name="_Toc508719501"/>
      <w:r>
        <w:rPr>
          <w:b/>
          <w:sz w:val="24"/>
          <w:szCs w:val="24"/>
        </w:rPr>
        <w:t>3.Наименование на процедурата</w:t>
      </w:r>
      <w:r w:rsidR="00F2672E" w:rsidRPr="00F2672E">
        <w:rPr>
          <w:b/>
          <w:sz w:val="24"/>
          <w:szCs w:val="24"/>
        </w:rPr>
        <w:t>:</w:t>
      </w:r>
      <w:bookmarkEnd w:id="4"/>
      <w:r w:rsidR="00F2672E" w:rsidRPr="00F2672E">
        <w:rPr>
          <w:rFonts w:ascii="Calibri Light" w:hAnsi="Calibri Light"/>
          <w:b/>
          <w:color w:val="2E74B5"/>
          <w:sz w:val="32"/>
          <w:szCs w:val="32"/>
        </w:rPr>
        <w:t xml:space="preserve"> </w:t>
      </w:r>
    </w:p>
    <w:p w:rsidR="00F2672E" w:rsidRPr="00561D83" w:rsidRDefault="000E48FE"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sz w:val="24"/>
          <w:szCs w:val="24"/>
        </w:rPr>
      </w:pPr>
      <w:r w:rsidRPr="000E48FE">
        <w:rPr>
          <w:sz w:val="24"/>
          <w:szCs w:val="24"/>
        </w:rPr>
        <w:t>BG 06RDNP001</w:t>
      </w:r>
      <w:r w:rsidRPr="00743BB7">
        <w:rPr>
          <w:sz w:val="24"/>
          <w:szCs w:val="24"/>
        </w:rPr>
        <w:t>-19.</w:t>
      </w:r>
      <w:r w:rsidR="00D66C01">
        <w:rPr>
          <w:sz w:val="24"/>
          <w:szCs w:val="24"/>
        </w:rPr>
        <w:t>609</w:t>
      </w:r>
      <w:r w:rsidRPr="000E48FE">
        <w:rPr>
          <w:sz w:val="24"/>
          <w:szCs w:val="24"/>
        </w:rPr>
        <w:t>МИГ –Община Марица - Мярка М7.5. Инвестиции за публично ползване в инфраструктура за отдих, туристическа инфраструктура</w:t>
      </w:r>
    </w:p>
    <w:p w:rsidR="0040181C" w:rsidRDefault="0040181C" w:rsidP="003053FB">
      <w:pPr>
        <w:keepNext/>
        <w:keepLines/>
        <w:widowControl w:val="0"/>
        <w:autoSpaceDE w:val="0"/>
        <w:autoSpaceDN w:val="0"/>
        <w:adjustRightInd w:val="0"/>
        <w:spacing w:before="240" w:after="240" w:line="240" w:lineRule="auto"/>
        <w:outlineLvl w:val="0"/>
        <w:rPr>
          <w:b/>
          <w:sz w:val="24"/>
          <w:szCs w:val="24"/>
        </w:rPr>
      </w:pPr>
      <w:bookmarkStart w:id="5" w:name="_Toc508719503"/>
      <w:r>
        <w:rPr>
          <w:b/>
          <w:sz w:val="24"/>
          <w:szCs w:val="24"/>
        </w:rPr>
        <w:t>4.</w:t>
      </w:r>
      <w:r w:rsidR="00F2672E" w:rsidRPr="00F2672E">
        <w:rPr>
          <w:b/>
          <w:sz w:val="24"/>
          <w:szCs w:val="24"/>
        </w:rPr>
        <w:t>Измерения по кодове :</w:t>
      </w:r>
      <w:bookmarkEnd w:id="5"/>
      <w:r w:rsidR="00F2672E" w:rsidRPr="00F2672E">
        <w:rPr>
          <w:b/>
          <w:sz w:val="24"/>
          <w:szCs w:val="24"/>
        </w:rPr>
        <w:t xml:space="preserve"> </w:t>
      </w:r>
    </w:p>
    <w:p w:rsidR="00F2672E" w:rsidRPr="00FA300B" w:rsidRDefault="00381817"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Cs/>
          <w:sz w:val="24"/>
          <w:szCs w:val="24"/>
        </w:rPr>
      </w:pPr>
      <w:r>
        <w:rPr>
          <w:bCs/>
          <w:sz w:val="24"/>
          <w:szCs w:val="24"/>
        </w:rPr>
        <w:t>Неприложимо</w:t>
      </w:r>
    </w:p>
    <w:p w:rsidR="00614315" w:rsidRDefault="00614315" w:rsidP="003053FB">
      <w:pPr>
        <w:keepNext/>
        <w:keepLines/>
        <w:widowControl w:val="0"/>
        <w:autoSpaceDE w:val="0"/>
        <w:autoSpaceDN w:val="0"/>
        <w:adjustRightInd w:val="0"/>
        <w:spacing w:before="240" w:after="240" w:line="240" w:lineRule="auto"/>
        <w:outlineLvl w:val="0"/>
        <w:rPr>
          <w:b/>
          <w:sz w:val="24"/>
          <w:szCs w:val="24"/>
        </w:rPr>
      </w:pPr>
      <w:bookmarkStart w:id="6" w:name="_Toc508719505"/>
      <w:bookmarkStart w:id="7" w:name="_Toc508719506"/>
      <w:r>
        <w:rPr>
          <w:b/>
          <w:sz w:val="24"/>
          <w:szCs w:val="24"/>
        </w:rPr>
        <w:t>5.Териториален обхват</w:t>
      </w:r>
      <w:r w:rsidRPr="00F2672E">
        <w:rPr>
          <w:b/>
          <w:sz w:val="24"/>
          <w:szCs w:val="24"/>
        </w:rPr>
        <w:t>:</w:t>
      </w:r>
      <w:bookmarkEnd w:id="6"/>
      <w:r w:rsidRPr="00F2672E">
        <w:rPr>
          <w:b/>
          <w:sz w:val="24"/>
          <w:szCs w:val="24"/>
        </w:rPr>
        <w:t xml:space="preserve"> </w:t>
      </w:r>
    </w:p>
    <w:p w:rsidR="00F2672E" w:rsidRPr="00D117C5" w:rsidRDefault="00F2672E"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i/>
          <w:sz w:val="24"/>
          <w:szCs w:val="24"/>
        </w:rPr>
      </w:pPr>
      <w:r w:rsidRPr="00F2672E">
        <w:rPr>
          <w:sz w:val="24"/>
          <w:szCs w:val="24"/>
        </w:rPr>
        <w:t>ТЕРИТОРИЯ</w:t>
      </w:r>
      <w:r w:rsidR="00DD11FA">
        <w:rPr>
          <w:sz w:val="24"/>
          <w:szCs w:val="24"/>
        </w:rPr>
        <w:t>ТА</w:t>
      </w:r>
      <w:r w:rsidRPr="00F2672E">
        <w:rPr>
          <w:sz w:val="24"/>
          <w:szCs w:val="24"/>
        </w:rPr>
        <w:t xml:space="preserve"> НА ОБЩИНА МАРИЦА</w:t>
      </w:r>
      <w:r w:rsidR="00DD11FA">
        <w:rPr>
          <w:sz w:val="24"/>
          <w:szCs w:val="24"/>
        </w:rPr>
        <w:t>,</w:t>
      </w:r>
      <w:r w:rsidR="00FC4E5A" w:rsidRPr="00FC4E5A">
        <w:t xml:space="preserve"> </w:t>
      </w:r>
      <w:r w:rsidR="00DD31D1">
        <w:rPr>
          <w:sz w:val="24"/>
          <w:szCs w:val="24"/>
        </w:rPr>
        <w:t>включваща</w:t>
      </w:r>
      <w:r w:rsidR="00FC4E5A" w:rsidRPr="00FC4E5A">
        <w:rPr>
          <w:sz w:val="24"/>
          <w:szCs w:val="24"/>
        </w:rPr>
        <w:t xml:space="preserve"> следните населени места:</w:t>
      </w:r>
      <w:r w:rsidR="00D117C5">
        <w:rPr>
          <w:sz w:val="24"/>
          <w:szCs w:val="24"/>
        </w:rPr>
        <w:t xml:space="preserve">            </w:t>
      </w:r>
      <w:r w:rsidR="00FC4E5A" w:rsidRPr="00D117C5">
        <w:rPr>
          <w:i/>
          <w:sz w:val="24"/>
          <w:szCs w:val="24"/>
        </w:rPr>
        <w:t>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Трилистник,с. Труд, с. Царацово, с. Ясно поле.</w:t>
      </w:r>
      <w:bookmarkEnd w:id="7"/>
    </w:p>
    <w:p w:rsidR="00F2672E" w:rsidRPr="00F2672E" w:rsidRDefault="0040181C" w:rsidP="003053FB">
      <w:pPr>
        <w:keepNext/>
        <w:keepLines/>
        <w:widowControl w:val="0"/>
        <w:autoSpaceDE w:val="0"/>
        <w:autoSpaceDN w:val="0"/>
        <w:adjustRightInd w:val="0"/>
        <w:spacing w:before="240" w:after="240" w:line="240" w:lineRule="auto"/>
        <w:outlineLvl w:val="0"/>
        <w:rPr>
          <w:b/>
          <w:sz w:val="24"/>
          <w:szCs w:val="24"/>
        </w:rPr>
      </w:pPr>
      <w:bookmarkStart w:id="8" w:name="_Toc508719507"/>
      <w:r>
        <w:rPr>
          <w:b/>
          <w:sz w:val="24"/>
          <w:szCs w:val="24"/>
        </w:rPr>
        <w:t>6.</w:t>
      </w:r>
      <w:r w:rsidR="00F2672E" w:rsidRPr="00F2672E">
        <w:rPr>
          <w:b/>
          <w:sz w:val="24"/>
          <w:szCs w:val="24"/>
        </w:rPr>
        <w:t>Цели на предоставяната безвъзмездна финансова помощ по процедурата и очаквани резултати :</w:t>
      </w:r>
      <w:bookmarkEnd w:id="8"/>
    </w:p>
    <w:tbl>
      <w:tblPr>
        <w:tblStyle w:val="a3"/>
        <w:tblW w:w="0" w:type="auto"/>
        <w:tblLook w:val="04A0" w:firstRow="1" w:lastRow="0" w:firstColumn="1" w:lastColumn="0" w:noHBand="0" w:noVBand="1"/>
      </w:tblPr>
      <w:tblGrid>
        <w:gridCol w:w="9288"/>
      </w:tblGrid>
      <w:tr w:rsidR="00F2672E" w:rsidTr="004B2931">
        <w:trPr>
          <w:trHeight w:val="2795"/>
        </w:trPr>
        <w:tc>
          <w:tcPr>
            <w:tcW w:w="9288" w:type="dxa"/>
            <w:tcBorders>
              <w:top w:val="single" w:sz="4" w:space="0" w:color="auto"/>
              <w:left w:val="single" w:sz="4" w:space="0" w:color="auto"/>
              <w:bottom w:val="single" w:sz="4" w:space="0" w:color="auto"/>
              <w:right w:val="single" w:sz="4" w:space="0" w:color="auto"/>
            </w:tcBorders>
          </w:tcPr>
          <w:p w:rsidR="0066004B" w:rsidRPr="0066004B" w:rsidRDefault="0066004B" w:rsidP="003C5FA9">
            <w:pPr>
              <w:rPr>
                <w:b/>
                <w:noProof/>
                <w:sz w:val="24"/>
                <w:szCs w:val="24"/>
              </w:rPr>
            </w:pPr>
            <w:r w:rsidRPr="0066004B">
              <w:rPr>
                <w:b/>
                <w:noProof/>
                <w:sz w:val="24"/>
                <w:szCs w:val="24"/>
              </w:rPr>
              <w:t xml:space="preserve">Цел на процедурата: </w:t>
            </w:r>
          </w:p>
          <w:p w:rsidR="0066004B" w:rsidRDefault="0066004B" w:rsidP="002C2440">
            <w:pPr>
              <w:rPr>
                <w:noProof/>
                <w:sz w:val="24"/>
                <w:szCs w:val="24"/>
              </w:rPr>
            </w:pPr>
            <w:r>
              <w:rPr>
                <w:noProof/>
                <w:sz w:val="24"/>
                <w:szCs w:val="24"/>
              </w:rPr>
              <w:t>Р</w:t>
            </w:r>
            <w:r w:rsidRPr="0066004B">
              <w:rPr>
                <w:noProof/>
                <w:sz w:val="24"/>
                <w:szCs w:val="24"/>
              </w:rPr>
              <w:t xml:space="preserve">азвитие на инфраструктурата за отдих и туристическата инфраструктура за публично ползване на територията на действие на МИГ – Община Марица. </w:t>
            </w:r>
          </w:p>
          <w:p w:rsidR="0066004B" w:rsidRDefault="0066004B" w:rsidP="002C2440">
            <w:pPr>
              <w:rPr>
                <w:noProof/>
                <w:sz w:val="24"/>
                <w:szCs w:val="24"/>
              </w:rPr>
            </w:pPr>
          </w:p>
          <w:p w:rsidR="008140BD" w:rsidRPr="00874865" w:rsidRDefault="002C2440" w:rsidP="00874865">
            <w:pPr>
              <w:rPr>
                <w:noProof/>
                <w:sz w:val="24"/>
                <w:szCs w:val="24"/>
              </w:rPr>
            </w:pPr>
            <w:r w:rsidRPr="0066004B">
              <w:rPr>
                <w:b/>
                <w:noProof/>
                <w:sz w:val="24"/>
                <w:szCs w:val="24"/>
              </w:rPr>
              <w:t>Очаквани резултати</w:t>
            </w:r>
            <w:r w:rsidR="0066004B">
              <w:rPr>
                <w:noProof/>
                <w:sz w:val="24"/>
                <w:szCs w:val="24"/>
              </w:rPr>
              <w:t xml:space="preserve"> от подпомагането</w:t>
            </w:r>
            <w:r w:rsidR="00BE0235">
              <w:rPr>
                <w:noProof/>
                <w:sz w:val="24"/>
                <w:szCs w:val="24"/>
              </w:rPr>
              <w:t xml:space="preserve"> по настоящата процедура се изразяват в създаването и обновяването на малка по мащаби публична инфраструктура за отдих и туристическа инфраструктура, което от своя страна ще доведе до създаването на оптимална жизнена и икономическа среда на територията на МИГ, опазването на околната среда, създаването на достъпност до природното и културно историческото наследство и до </w:t>
            </w:r>
            <w:r w:rsidR="00874865">
              <w:rPr>
                <w:noProof/>
                <w:sz w:val="24"/>
                <w:szCs w:val="24"/>
              </w:rPr>
              <w:t>повишаване привлекателността на територията на МИГ – Община Марица.</w:t>
            </w:r>
          </w:p>
        </w:tc>
      </w:tr>
    </w:tbl>
    <w:p w:rsidR="00F34779" w:rsidRPr="0040181C" w:rsidRDefault="0040181C" w:rsidP="0035465F">
      <w:pPr>
        <w:pStyle w:val="1"/>
        <w:numPr>
          <w:ilvl w:val="0"/>
          <w:numId w:val="0"/>
        </w:numPr>
        <w:tabs>
          <w:tab w:val="left" w:pos="7080"/>
        </w:tabs>
      </w:pPr>
      <w:bookmarkStart w:id="9" w:name="_Toc479577156"/>
      <w:bookmarkStart w:id="10" w:name="_Toc508719508"/>
      <w:r>
        <w:rPr>
          <w:rFonts w:ascii="Times New Roman" w:hAnsi="Times New Roman" w:cs="Times New Roman"/>
          <w:color w:val="000000" w:themeColor="text1"/>
          <w:sz w:val="24"/>
          <w:szCs w:val="24"/>
        </w:rPr>
        <w:lastRenderedPageBreak/>
        <w:t>7.</w:t>
      </w:r>
      <w:r w:rsidR="00F2672E" w:rsidRPr="00CC47E9">
        <w:rPr>
          <w:rFonts w:ascii="Times New Roman" w:hAnsi="Times New Roman" w:cs="Times New Roman"/>
          <w:color w:val="000000" w:themeColor="text1"/>
          <w:sz w:val="24"/>
          <w:szCs w:val="24"/>
        </w:rPr>
        <w:t>Индикатори</w:t>
      </w:r>
      <w:bookmarkEnd w:id="9"/>
      <w:bookmarkEnd w:id="10"/>
      <w:r w:rsidR="00133F28">
        <w:rPr>
          <w:rFonts w:ascii="Times New Roman" w:hAnsi="Times New Roman" w:cs="Times New Roman"/>
          <w:color w:val="000000" w:themeColor="text1"/>
          <w:sz w:val="24"/>
          <w:szCs w:val="24"/>
        </w:rPr>
        <w:tab/>
      </w:r>
    </w:p>
    <w:tbl>
      <w:tblPr>
        <w:tblStyle w:val="a3"/>
        <w:tblW w:w="9322" w:type="dxa"/>
        <w:tblLayout w:type="fixed"/>
        <w:tblLook w:val="04A0" w:firstRow="1" w:lastRow="0" w:firstColumn="1" w:lastColumn="0" w:noHBand="0" w:noVBand="1"/>
      </w:tblPr>
      <w:tblGrid>
        <w:gridCol w:w="1242"/>
        <w:gridCol w:w="5387"/>
        <w:gridCol w:w="1134"/>
        <w:gridCol w:w="1559"/>
      </w:tblGrid>
      <w:tr w:rsidR="008140BD" w:rsidRPr="004D4E34" w:rsidTr="00792F97">
        <w:tc>
          <w:tcPr>
            <w:tcW w:w="9322" w:type="dxa"/>
            <w:gridSpan w:val="4"/>
          </w:tcPr>
          <w:p w:rsidR="00792F97" w:rsidRPr="00792F97" w:rsidRDefault="00792F97" w:rsidP="00792F97">
            <w:pPr>
              <w:autoSpaceDE w:val="0"/>
              <w:autoSpaceDN w:val="0"/>
              <w:adjustRightInd w:val="0"/>
              <w:jc w:val="center"/>
              <w:rPr>
                <w:rFonts w:eastAsia="Calibri"/>
                <w:b/>
                <w:sz w:val="24"/>
                <w:szCs w:val="24"/>
                <w:lang w:val="ru-RU"/>
              </w:rPr>
            </w:pPr>
            <w:r w:rsidRPr="00792F97">
              <w:rPr>
                <w:rFonts w:eastAsia="Calibri"/>
                <w:b/>
                <w:sz w:val="24"/>
                <w:szCs w:val="24"/>
                <w:lang w:val="ru-RU"/>
              </w:rPr>
              <w:t>М</w:t>
            </w:r>
            <w:proofErr w:type="gramStart"/>
            <w:r w:rsidRPr="00792F97">
              <w:rPr>
                <w:rFonts w:eastAsia="Calibri"/>
                <w:b/>
                <w:sz w:val="24"/>
                <w:szCs w:val="24"/>
                <w:lang w:val="ru-RU"/>
              </w:rPr>
              <w:t>7</w:t>
            </w:r>
            <w:proofErr w:type="gramEnd"/>
            <w:r w:rsidRPr="00792F97">
              <w:rPr>
                <w:rFonts w:eastAsia="Calibri"/>
                <w:b/>
                <w:sz w:val="24"/>
                <w:szCs w:val="24"/>
                <w:lang w:val="ru-RU"/>
              </w:rPr>
              <w:t xml:space="preserve">.5. Инвестиции </w:t>
            </w:r>
            <w:proofErr w:type="gramStart"/>
            <w:r w:rsidRPr="00792F97">
              <w:rPr>
                <w:rFonts w:eastAsia="Calibri"/>
                <w:b/>
                <w:sz w:val="24"/>
                <w:szCs w:val="24"/>
                <w:lang w:val="ru-RU"/>
              </w:rPr>
              <w:t>за</w:t>
            </w:r>
            <w:proofErr w:type="gramEnd"/>
            <w:r w:rsidRPr="00792F97">
              <w:rPr>
                <w:rFonts w:eastAsia="Calibri"/>
                <w:b/>
                <w:sz w:val="24"/>
                <w:szCs w:val="24"/>
                <w:lang w:val="ru-RU"/>
              </w:rPr>
              <w:t xml:space="preserve"> публично </w:t>
            </w:r>
            <w:proofErr w:type="spellStart"/>
            <w:r w:rsidRPr="00792F97">
              <w:rPr>
                <w:rFonts w:eastAsia="Calibri"/>
                <w:b/>
                <w:sz w:val="24"/>
                <w:szCs w:val="24"/>
                <w:lang w:val="ru-RU"/>
              </w:rPr>
              <w:t>ползване</w:t>
            </w:r>
            <w:proofErr w:type="spellEnd"/>
            <w:r w:rsidRPr="00792F97">
              <w:rPr>
                <w:rFonts w:eastAsia="Calibri"/>
                <w:b/>
                <w:sz w:val="24"/>
                <w:szCs w:val="24"/>
                <w:lang w:val="ru-RU"/>
              </w:rPr>
              <w:t xml:space="preserve"> в инфраструктура за </w:t>
            </w:r>
            <w:proofErr w:type="spellStart"/>
            <w:r w:rsidRPr="00792F97">
              <w:rPr>
                <w:rFonts w:eastAsia="Calibri"/>
                <w:b/>
                <w:sz w:val="24"/>
                <w:szCs w:val="24"/>
                <w:lang w:val="ru-RU"/>
              </w:rPr>
              <w:t>отдих</w:t>
            </w:r>
            <w:proofErr w:type="spellEnd"/>
            <w:r w:rsidRPr="00792F97">
              <w:rPr>
                <w:rFonts w:eastAsia="Calibri"/>
                <w:b/>
                <w:sz w:val="24"/>
                <w:szCs w:val="24"/>
                <w:lang w:val="ru-RU"/>
              </w:rPr>
              <w:t xml:space="preserve">, </w:t>
            </w:r>
          </w:p>
          <w:p w:rsidR="008140BD" w:rsidRPr="004D4E34" w:rsidRDefault="00792F97" w:rsidP="00792F97">
            <w:pPr>
              <w:autoSpaceDE w:val="0"/>
              <w:autoSpaceDN w:val="0"/>
              <w:adjustRightInd w:val="0"/>
              <w:jc w:val="center"/>
              <w:rPr>
                <w:rFonts w:eastAsia="Calibri"/>
                <w:b/>
                <w:sz w:val="22"/>
                <w:szCs w:val="22"/>
                <w:lang w:val="ru-RU"/>
              </w:rPr>
            </w:pPr>
            <w:proofErr w:type="spellStart"/>
            <w:r w:rsidRPr="00792F97">
              <w:rPr>
                <w:rFonts w:eastAsia="Calibri"/>
                <w:b/>
                <w:sz w:val="24"/>
                <w:szCs w:val="24"/>
                <w:lang w:val="ru-RU"/>
              </w:rPr>
              <w:t>туристическа</w:t>
            </w:r>
            <w:proofErr w:type="spellEnd"/>
            <w:r w:rsidRPr="00792F97">
              <w:rPr>
                <w:rFonts w:eastAsia="Calibri"/>
                <w:b/>
                <w:sz w:val="24"/>
                <w:szCs w:val="24"/>
                <w:lang w:val="ru-RU"/>
              </w:rPr>
              <w:t xml:space="preserve"> инфраструктура</w:t>
            </w:r>
          </w:p>
        </w:tc>
      </w:tr>
      <w:tr w:rsidR="008140BD" w:rsidRPr="004D4E34" w:rsidTr="003053FB">
        <w:tc>
          <w:tcPr>
            <w:tcW w:w="1242" w:type="dxa"/>
          </w:tcPr>
          <w:p w:rsidR="007F4B4B" w:rsidRDefault="008140BD" w:rsidP="007F4B4B">
            <w:pPr>
              <w:autoSpaceDE w:val="0"/>
              <w:autoSpaceDN w:val="0"/>
              <w:adjustRightInd w:val="0"/>
              <w:ind w:left="-108" w:right="-108"/>
              <w:jc w:val="center"/>
              <w:rPr>
                <w:rFonts w:eastAsia="Calibri"/>
                <w:b/>
                <w:sz w:val="22"/>
                <w:szCs w:val="22"/>
              </w:rPr>
            </w:pPr>
            <w:r w:rsidRPr="004D4E34">
              <w:rPr>
                <w:rFonts w:eastAsia="Calibri"/>
                <w:b/>
                <w:sz w:val="22"/>
                <w:szCs w:val="22"/>
              </w:rPr>
              <w:t>Вид</w:t>
            </w:r>
          </w:p>
          <w:p w:rsidR="008140BD" w:rsidRPr="004D4E34" w:rsidRDefault="008140BD" w:rsidP="007F4B4B">
            <w:pPr>
              <w:autoSpaceDE w:val="0"/>
              <w:autoSpaceDN w:val="0"/>
              <w:adjustRightInd w:val="0"/>
              <w:ind w:left="-108" w:right="-108"/>
              <w:jc w:val="center"/>
              <w:rPr>
                <w:rFonts w:eastAsia="Calibri"/>
                <w:b/>
                <w:sz w:val="22"/>
                <w:szCs w:val="22"/>
              </w:rPr>
            </w:pPr>
            <w:r w:rsidRPr="004D4E34">
              <w:rPr>
                <w:rFonts w:eastAsia="Calibri"/>
                <w:b/>
                <w:sz w:val="22"/>
                <w:szCs w:val="22"/>
              </w:rPr>
              <w:t>индикатор</w:t>
            </w:r>
          </w:p>
        </w:tc>
        <w:tc>
          <w:tcPr>
            <w:tcW w:w="5387" w:type="dxa"/>
          </w:tcPr>
          <w:p w:rsidR="008140BD" w:rsidRPr="004D4E34" w:rsidRDefault="008140BD" w:rsidP="00C477B5">
            <w:pPr>
              <w:autoSpaceDE w:val="0"/>
              <w:autoSpaceDN w:val="0"/>
              <w:adjustRightInd w:val="0"/>
              <w:jc w:val="center"/>
              <w:rPr>
                <w:rFonts w:eastAsia="Calibri"/>
                <w:b/>
                <w:sz w:val="22"/>
                <w:szCs w:val="22"/>
              </w:rPr>
            </w:pPr>
            <w:r w:rsidRPr="004D4E34">
              <w:rPr>
                <w:rFonts w:eastAsia="Calibri"/>
                <w:b/>
                <w:sz w:val="22"/>
                <w:szCs w:val="22"/>
              </w:rPr>
              <w:t>Индикатор</w:t>
            </w:r>
          </w:p>
        </w:tc>
        <w:tc>
          <w:tcPr>
            <w:tcW w:w="1134" w:type="dxa"/>
          </w:tcPr>
          <w:p w:rsidR="008140BD" w:rsidRPr="004D4E34" w:rsidRDefault="008140BD" w:rsidP="00C477B5">
            <w:pPr>
              <w:autoSpaceDE w:val="0"/>
              <w:autoSpaceDN w:val="0"/>
              <w:adjustRightInd w:val="0"/>
              <w:jc w:val="center"/>
              <w:rPr>
                <w:rFonts w:eastAsia="Calibri"/>
                <w:b/>
                <w:sz w:val="22"/>
                <w:szCs w:val="22"/>
              </w:rPr>
            </w:pPr>
            <w:r w:rsidRPr="004D4E34">
              <w:rPr>
                <w:rFonts w:eastAsia="Calibri"/>
                <w:b/>
                <w:sz w:val="22"/>
                <w:szCs w:val="22"/>
              </w:rPr>
              <w:t>Мерна единица</w:t>
            </w:r>
          </w:p>
        </w:tc>
        <w:tc>
          <w:tcPr>
            <w:tcW w:w="1559" w:type="dxa"/>
          </w:tcPr>
          <w:p w:rsidR="008140BD" w:rsidRPr="004D4E34" w:rsidRDefault="008140BD" w:rsidP="00C477B5">
            <w:pPr>
              <w:autoSpaceDE w:val="0"/>
              <w:autoSpaceDN w:val="0"/>
              <w:adjustRightInd w:val="0"/>
              <w:jc w:val="center"/>
              <w:rPr>
                <w:rFonts w:eastAsia="Calibri"/>
                <w:b/>
                <w:sz w:val="22"/>
                <w:szCs w:val="22"/>
                <w:lang w:val="ru-RU"/>
              </w:rPr>
            </w:pPr>
            <w:proofErr w:type="gramStart"/>
            <w:r w:rsidRPr="004D4E34">
              <w:rPr>
                <w:rFonts w:eastAsia="Calibri"/>
                <w:b/>
                <w:sz w:val="22"/>
                <w:szCs w:val="22"/>
                <w:lang w:val="ru-RU"/>
              </w:rPr>
              <w:t>Цел</w:t>
            </w:r>
            <w:proofErr w:type="gramEnd"/>
            <w:r w:rsidRPr="004D4E34">
              <w:rPr>
                <w:rFonts w:eastAsia="Calibri"/>
                <w:b/>
                <w:sz w:val="22"/>
                <w:szCs w:val="22"/>
                <w:lang w:val="ru-RU"/>
              </w:rPr>
              <w:t xml:space="preserve"> до края на </w:t>
            </w:r>
            <w:proofErr w:type="spellStart"/>
            <w:r w:rsidRPr="004D4E34">
              <w:rPr>
                <w:rFonts w:eastAsia="Calibri"/>
                <w:b/>
                <w:sz w:val="22"/>
                <w:szCs w:val="22"/>
                <w:lang w:val="ru-RU"/>
              </w:rPr>
              <w:t>стратегията</w:t>
            </w:r>
            <w:proofErr w:type="spellEnd"/>
          </w:p>
        </w:tc>
      </w:tr>
      <w:tr w:rsidR="00A737D8" w:rsidRPr="004D4E34" w:rsidTr="003053FB">
        <w:trPr>
          <w:trHeight w:val="343"/>
        </w:trPr>
        <w:tc>
          <w:tcPr>
            <w:tcW w:w="1242" w:type="dxa"/>
            <w:vMerge w:val="restart"/>
          </w:tcPr>
          <w:p w:rsidR="00A737D8" w:rsidRPr="004D4E34" w:rsidRDefault="00A737D8" w:rsidP="00C477B5">
            <w:pPr>
              <w:autoSpaceDE w:val="0"/>
              <w:autoSpaceDN w:val="0"/>
              <w:adjustRightInd w:val="0"/>
              <w:ind w:left="-108" w:right="-108"/>
              <w:jc w:val="center"/>
              <w:rPr>
                <w:rFonts w:eastAsia="Calibri"/>
                <w:sz w:val="22"/>
                <w:szCs w:val="22"/>
              </w:rPr>
            </w:pPr>
            <w:r w:rsidRPr="004D4E34">
              <w:rPr>
                <w:rFonts w:eastAsia="Calibri"/>
                <w:sz w:val="22"/>
                <w:szCs w:val="22"/>
              </w:rPr>
              <w:t>Изходен</w:t>
            </w:r>
          </w:p>
        </w:tc>
        <w:tc>
          <w:tcPr>
            <w:tcW w:w="5387" w:type="dxa"/>
          </w:tcPr>
          <w:p w:rsidR="00A737D8" w:rsidRPr="004D4E34" w:rsidRDefault="00A737D8" w:rsidP="00C477B5">
            <w:pPr>
              <w:autoSpaceDE w:val="0"/>
              <w:autoSpaceDN w:val="0"/>
              <w:adjustRightInd w:val="0"/>
              <w:rPr>
                <w:rFonts w:eastAsia="Calibri"/>
                <w:sz w:val="22"/>
                <w:szCs w:val="22"/>
                <w:lang w:val="ru-RU"/>
              </w:rPr>
            </w:pPr>
            <w:proofErr w:type="spellStart"/>
            <w:r w:rsidRPr="004D4E34">
              <w:rPr>
                <w:rFonts w:eastAsia="Calibri"/>
                <w:sz w:val="22"/>
                <w:szCs w:val="22"/>
                <w:lang w:val="ru-RU"/>
              </w:rPr>
              <w:t>Брой</w:t>
            </w:r>
            <w:proofErr w:type="spellEnd"/>
            <w:r w:rsidRPr="004D4E34">
              <w:rPr>
                <w:rFonts w:eastAsia="Calibri"/>
                <w:sz w:val="22"/>
                <w:szCs w:val="22"/>
                <w:lang w:val="ru-RU"/>
              </w:rPr>
              <w:t xml:space="preserve"> </w:t>
            </w:r>
            <w:proofErr w:type="spellStart"/>
            <w:r w:rsidRPr="004D4E34">
              <w:rPr>
                <w:rFonts w:eastAsia="Calibri"/>
                <w:sz w:val="22"/>
                <w:szCs w:val="22"/>
                <w:lang w:val="ru-RU"/>
              </w:rPr>
              <w:t>проекти</w:t>
            </w:r>
            <w:proofErr w:type="spellEnd"/>
            <w:r w:rsidRPr="004D4E34">
              <w:rPr>
                <w:rFonts w:eastAsia="Calibri"/>
                <w:sz w:val="22"/>
                <w:szCs w:val="22"/>
                <w:lang w:val="ru-RU"/>
              </w:rPr>
              <w:t xml:space="preserve">, </w:t>
            </w:r>
            <w:proofErr w:type="spellStart"/>
            <w:r w:rsidRPr="004D4E34">
              <w:rPr>
                <w:rFonts w:eastAsia="Calibri"/>
                <w:sz w:val="22"/>
                <w:szCs w:val="22"/>
                <w:lang w:val="ru-RU"/>
              </w:rPr>
              <w:t>финансирани</w:t>
            </w:r>
            <w:proofErr w:type="spellEnd"/>
            <w:r w:rsidRPr="004D4E34">
              <w:rPr>
                <w:rFonts w:eastAsia="Calibri"/>
                <w:sz w:val="22"/>
                <w:szCs w:val="22"/>
                <w:lang w:val="ru-RU"/>
              </w:rPr>
              <w:t xml:space="preserve"> по </w:t>
            </w:r>
            <w:proofErr w:type="spellStart"/>
            <w:r w:rsidRPr="004D4E34">
              <w:rPr>
                <w:rFonts w:eastAsia="Calibri"/>
                <w:sz w:val="22"/>
                <w:szCs w:val="22"/>
                <w:lang w:val="ru-RU"/>
              </w:rPr>
              <w:t>мярката</w:t>
            </w:r>
            <w:proofErr w:type="spellEnd"/>
          </w:p>
        </w:tc>
        <w:tc>
          <w:tcPr>
            <w:tcW w:w="1134" w:type="dxa"/>
          </w:tcPr>
          <w:p w:rsidR="00A737D8" w:rsidRPr="004D4E34" w:rsidRDefault="00A737D8" w:rsidP="00C477B5">
            <w:pPr>
              <w:autoSpaceDE w:val="0"/>
              <w:autoSpaceDN w:val="0"/>
              <w:adjustRightInd w:val="0"/>
              <w:rPr>
                <w:rFonts w:eastAsia="Calibri"/>
                <w:sz w:val="22"/>
                <w:szCs w:val="22"/>
              </w:rPr>
            </w:pPr>
            <w:r w:rsidRPr="004D4E34">
              <w:rPr>
                <w:rFonts w:eastAsia="Calibri"/>
                <w:sz w:val="22"/>
                <w:szCs w:val="22"/>
              </w:rPr>
              <w:t>Брой</w:t>
            </w:r>
          </w:p>
        </w:tc>
        <w:tc>
          <w:tcPr>
            <w:tcW w:w="1559" w:type="dxa"/>
          </w:tcPr>
          <w:p w:rsidR="00A737D8" w:rsidRPr="004D4E34" w:rsidRDefault="00A737D8" w:rsidP="00F533C6">
            <w:pPr>
              <w:autoSpaceDE w:val="0"/>
              <w:autoSpaceDN w:val="0"/>
              <w:adjustRightInd w:val="0"/>
              <w:jc w:val="center"/>
              <w:rPr>
                <w:rFonts w:eastAsia="Calibri"/>
                <w:sz w:val="22"/>
                <w:szCs w:val="22"/>
              </w:rPr>
            </w:pPr>
            <w:r>
              <w:rPr>
                <w:rFonts w:eastAsia="Calibri"/>
                <w:sz w:val="22"/>
                <w:szCs w:val="22"/>
              </w:rPr>
              <w:t>4</w:t>
            </w:r>
          </w:p>
        </w:tc>
      </w:tr>
      <w:tr w:rsidR="00A737D8" w:rsidRPr="004D4E34" w:rsidTr="003053FB">
        <w:tc>
          <w:tcPr>
            <w:tcW w:w="1242" w:type="dxa"/>
            <w:vMerge/>
          </w:tcPr>
          <w:p w:rsidR="00A737D8" w:rsidRPr="004D4E34" w:rsidRDefault="00A737D8" w:rsidP="00C477B5">
            <w:pPr>
              <w:autoSpaceDE w:val="0"/>
              <w:autoSpaceDN w:val="0"/>
              <w:adjustRightInd w:val="0"/>
              <w:ind w:left="-108" w:right="-108"/>
              <w:jc w:val="center"/>
              <w:rPr>
                <w:rFonts w:eastAsia="Calibri"/>
                <w:sz w:val="22"/>
                <w:szCs w:val="22"/>
              </w:rPr>
            </w:pPr>
          </w:p>
        </w:tc>
        <w:tc>
          <w:tcPr>
            <w:tcW w:w="5387" w:type="dxa"/>
          </w:tcPr>
          <w:p w:rsidR="00A737D8" w:rsidRPr="004D4E34" w:rsidRDefault="00A737D8" w:rsidP="00792F97">
            <w:pPr>
              <w:autoSpaceDE w:val="0"/>
              <w:autoSpaceDN w:val="0"/>
              <w:adjustRightInd w:val="0"/>
              <w:rPr>
                <w:rFonts w:eastAsia="Calibri"/>
                <w:sz w:val="22"/>
                <w:szCs w:val="22"/>
                <w:lang w:val="ru-RU"/>
              </w:rPr>
            </w:pPr>
            <w:proofErr w:type="spellStart"/>
            <w:r w:rsidRPr="004D4E34">
              <w:rPr>
                <w:rFonts w:eastAsia="Calibri"/>
                <w:sz w:val="22"/>
                <w:szCs w:val="22"/>
                <w:lang w:val="ru-RU"/>
              </w:rPr>
              <w:t>Брой</w:t>
            </w:r>
            <w:proofErr w:type="spellEnd"/>
            <w:r w:rsidRPr="004D4E34">
              <w:rPr>
                <w:rFonts w:eastAsia="Calibri"/>
                <w:sz w:val="22"/>
                <w:szCs w:val="22"/>
                <w:lang w:val="ru-RU"/>
              </w:rPr>
              <w:t xml:space="preserve"> </w:t>
            </w:r>
            <w:proofErr w:type="spellStart"/>
            <w:r w:rsidRPr="004D4E34">
              <w:rPr>
                <w:rFonts w:eastAsia="Calibri"/>
                <w:sz w:val="22"/>
                <w:szCs w:val="22"/>
                <w:lang w:val="ru-RU"/>
              </w:rPr>
              <w:t>бенефициенти</w:t>
            </w:r>
            <w:proofErr w:type="spellEnd"/>
            <w:r>
              <w:rPr>
                <w:rFonts w:eastAsia="Calibri"/>
                <w:sz w:val="22"/>
                <w:szCs w:val="22"/>
                <w:lang w:val="ru-RU"/>
              </w:rPr>
              <w:t>,</w:t>
            </w:r>
            <w:r w:rsidRPr="004D4E34">
              <w:rPr>
                <w:rFonts w:eastAsia="Calibri"/>
                <w:sz w:val="22"/>
                <w:szCs w:val="22"/>
                <w:lang w:val="ru-RU"/>
              </w:rPr>
              <w:t xml:space="preserve"> </w:t>
            </w:r>
            <w:proofErr w:type="spellStart"/>
            <w:r w:rsidRPr="004D4E34">
              <w:rPr>
                <w:rFonts w:eastAsia="Calibri"/>
                <w:sz w:val="22"/>
                <w:szCs w:val="22"/>
                <w:lang w:val="ru-RU"/>
              </w:rPr>
              <w:t>подпомогнати</w:t>
            </w:r>
            <w:proofErr w:type="spellEnd"/>
            <w:r w:rsidRPr="004D4E34">
              <w:rPr>
                <w:rFonts w:eastAsia="Calibri"/>
                <w:sz w:val="22"/>
                <w:szCs w:val="22"/>
                <w:lang w:val="ru-RU"/>
              </w:rPr>
              <w:t xml:space="preserve"> </w:t>
            </w:r>
            <w:r>
              <w:rPr>
                <w:rFonts w:eastAsia="Calibri"/>
                <w:sz w:val="22"/>
                <w:szCs w:val="22"/>
                <w:lang w:val="ru-RU"/>
              </w:rPr>
              <w:t xml:space="preserve">по </w:t>
            </w:r>
            <w:proofErr w:type="spellStart"/>
            <w:r>
              <w:rPr>
                <w:rFonts w:eastAsia="Calibri"/>
                <w:sz w:val="22"/>
                <w:szCs w:val="22"/>
                <w:lang w:val="ru-RU"/>
              </w:rPr>
              <w:t>мярката</w:t>
            </w:r>
            <w:proofErr w:type="spellEnd"/>
          </w:p>
        </w:tc>
        <w:tc>
          <w:tcPr>
            <w:tcW w:w="1134" w:type="dxa"/>
          </w:tcPr>
          <w:p w:rsidR="00A737D8" w:rsidRPr="004D4E34" w:rsidRDefault="00A737D8" w:rsidP="00C477B5">
            <w:pPr>
              <w:autoSpaceDE w:val="0"/>
              <w:autoSpaceDN w:val="0"/>
              <w:adjustRightInd w:val="0"/>
              <w:rPr>
                <w:rFonts w:eastAsia="Calibri"/>
                <w:sz w:val="22"/>
                <w:szCs w:val="22"/>
              </w:rPr>
            </w:pPr>
            <w:r w:rsidRPr="004D4E34">
              <w:rPr>
                <w:rFonts w:eastAsia="Calibri"/>
                <w:sz w:val="22"/>
                <w:szCs w:val="22"/>
              </w:rPr>
              <w:t>Брой</w:t>
            </w:r>
          </w:p>
        </w:tc>
        <w:tc>
          <w:tcPr>
            <w:tcW w:w="1559" w:type="dxa"/>
          </w:tcPr>
          <w:p w:rsidR="00A737D8" w:rsidRPr="004D4E34" w:rsidRDefault="00A737D8" w:rsidP="00F533C6">
            <w:pPr>
              <w:autoSpaceDE w:val="0"/>
              <w:autoSpaceDN w:val="0"/>
              <w:adjustRightInd w:val="0"/>
              <w:jc w:val="center"/>
              <w:rPr>
                <w:rFonts w:eastAsia="Calibri"/>
                <w:sz w:val="22"/>
                <w:szCs w:val="22"/>
              </w:rPr>
            </w:pPr>
            <w:r>
              <w:rPr>
                <w:rFonts w:eastAsia="Calibri"/>
                <w:sz w:val="22"/>
                <w:szCs w:val="22"/>
              </w:rPr>
              <w:t>4</w:t>
            </w:r>
          </w:p>
        </w:tc>
      </w:tr>
      <w:tr w:rsidR="00A737D8" w:rsidRPr="004D4E34" w:rsidTr="003053FB">
        <w:tc>
          <w:tcPr>
            <w:tcW w:w="1242" w:type="dxa"/>
            <w:vMerge/>
          </w:tcPr>
          <w:p w:rsidR="00A737D8" w:rsidRPr="004D4E34" w:rsidRDefault="00A737D8" w:rsidP="00C477B5">
            <w:pPr>
              <w:autoSpaceDE w:val="0"/>
              <w:autoSpaceDN w:val="0"/>
              <w:adjustRightInd w:val="0"/>
              <w:ind w:left="-108" w:right="-108"/>
              <w:jc w:val="center"/>
              <w:rPr>
                <w:rFonts w:eastAsia="Calibri"/>
                <w:sz w:val="22"/>
                <w:szCs w:val="22"/>
              </w:rPr>
            </w:pPr>
          </w:p>
        </w:tc>
        <w:tc>
          <w:tcPr>
            <w:tcW w:w="5387" w:type="dxa"/>
          </w:tcPr>
          <w:p w:rsidR="00A737D8" w:rsidRPr="004D4E34" w:rsidRDefault="00A737D8" w:rsidP="00792F97">
            <w:pPr>
              <w:autoSpaceDE w:val="0"/>
              <w:autoSpaceDN w:val="0"/>
              <w:adjustRightInd w:val="0"/>
              <w:rPr>
                <w:rFonts w:eastAsia="Calibri"/>
                <w:sz w:val="22"/>
                <w:szCs w:val="22"/>
                <w:lang w:val="ru-RU"/>
              </w:rPr>
            </w:pPr>
            <w:r w:rsidRPr="00A737D8">
              <w:rPr>
                <w:rFonts w:eastAsia="Calibri"/>
                <w:sz w:val="22"/>
                <w:szCs w:val="22"/>
                <w:lang w:val="ru-RU"/>
              </w:rPr>
              <w:t xml:space="preserve">Публичен принос по </w:t>
            </w:r>
            <w:proofErr w:type="spellStart"/>
            <w:r w:rsidRPr="00A737D8">
              <w:rPr>
                <w:rFonts w:eastAsia="Calibri"/>
                <w:sz w:val="22"/>
                <w:szCs w:val="22"/>
                <w:lang w:val="ru-RU"/>
              </w:rPr>
              <w:t>мярката</w:t>
            </w:r>
            <w:proofErr w:type="spellEnd"/>
          </w:p>
        </w:tc>
        <w:tc>
          <w:tcPr>
            <w:tcW w:w="1134" w:type="dxa"/>
          </w:tcPr>
          <w:p w:rsidR="00A737D8" w:rsidRPr="004D4E34" w:rsidRDefault="00A737D8" w:rsidP="00C477B5">
            <w:pPr>
              <w:autoSpaceDE w:val="0"/>
              <w:autoSpaceDN w:val="0"/>
              <w:adjustRightInd w:val="0"/>
              <w:rPr>
                <w:rFonts w:eastAsia="Calibri"/>
                <w:sz w:val="22"/>
                <w:szCs w:val="22"/>
              </w:rPr>
            </w:pPr>
            <w:r>
              <w:rPr>
                <w:rFonts w:eastAsia="Calibri"/>
                <w:sz w:val="22"/>
                <w:szCs w:val="22"/>
              </w:rPr>
              <w:t>Лева</w:t>
            </w:r>
          </w:p>
        </w:tc>
        <w:tc>
          <w:tcPr>
            <w:tcW w:w="1559" w:type="dxa"/>
          </w:tcPr>
          <w:p w:rsidR="00A737D8" w:rsidRDefault="005214D2" w:rsidP="00F533C6">
            <w:pPr>
              <w:autoSpaceDE w:val="0"/>
              <w:autoSpaceDN w:val="0"/>
              <w:adjustRightInd w:val="0"/>
              <w:jc w:val="center"/>
              <w:rPr>
                <w:rFonts w:eastAsia="Calibri"/>
                <w:sz w:val="22"/>
                <w:szCs w:val="22"/>
              </w:rPr>
            </w:pPr>
            <w:r>
              <w:rPr>
                <w:rFonts w:eastAsia="Calibri"/>
                <w:sz w:val="22"/>
                <w:szCs w:val="22"/>
              </w:rPr>
              <w:t>238</w:t>
            </w:r>
            <w:r w:rsidR="00F533C6">
              <w:rPr>
                <w:rFonts w:eastAsia="Calibri"/>
                <w:sz w:val="22"/>
                <w:szCs w:val="22"/>
              </w:rPr>
              <w:t> </w:t>
            </w:r>
            <w:r>
              <w:rPr>
                <w:rFonts w:eastAsia="Calibri"/>
                <w:sz w:val="22"/>
                <w:szCs w:val="22"/>
              </w:rPr>
              <w:t>378,18</w:t>
            </w:r>
          </w:p>
        </w:tc>
      </w:tr>
      <w:tr w:rsidR="00A737D8" w:rsidRPr="00DD2123" w:rsidTr="003053FB">
        <w:trPr>
          <w:trHeight w:val="555"/>
        </w:trPr>
        <w:tc>
          <w:tcPr>
            <w:tcW w:w="1242" w:type="dxa"/>
            <w:vMerge w:val="restart"/>
          </w:tcPr>
          <w:p w:rsidR="00A737D8" w:rsidRPr="00792F97" w:rsidRDefault="00A737D8" w:rsidP="00723C24">
            <w:pPr>
              <w:autoSpaceDE w:val="0"/>
              <w:autoSpaceDN w:val="0"/>
              <w:adjustRightInd w:val="0"/>
              <w:ind w:left="-108" w:right="-108"/>
              <w:jc w:val="center"/>
              <w:rPr>
                <w:rFonts w:eastAsia="Calibri"/>
                <w:sz w:val="22"/>
                <w:szCs w:val="22"/>
              </w:rPr>
            </w:pPr>
            <w:r w:rsidRPr="00792F97">
              <w:rPr>
                <w:rFonts w:eastAsia="Calibri"/>
                <w:sz w:val="22"/>
                <w:szCs w:val="22"/>
              </w:rPr>
              <w:t>Резултат</w:t>
            </w:r>
          </w:p>
        </w:tc>
        <w:tc>
          <w:tcPr>
            <w:tcW w:w="5387" w:type="dxa"/>
          </w:tcPr>
          <w:p w:rsidR="00A737D8" w:rsidRPr="00105F4F" w:rsidRDefault="00A737D8" w:rsidP="00723C24">
            <w:pPr>
              <w:autoSpaceDE w:val="0"/>
              <w:autoSpaceDN w:val="0"/>
              <w:adjustRightInd w:val="0"/>
              <w:rPr>
                <w:rFonts w:eastAsia="Calibri"/>
                <w:sz w:val="22"/>
                <w:szCs w:val="22"/>
                <w:lang w:val="ru-RU"/>
              </w:rPr>
            </w:pPr>
            <w:proofErr w:type="spellStart"/>
            <w:r w:rsidRPr="00105F4F">
              <w:rPr>
                <w:rFonts w:eastAsia="Calibri"/>
                <w:sz w:val="22"/>
                <w:szCs w:val="22"/>
                <w:lang w:val="ru-RU"/>
              </w:rPr>
              <w:t>Проектите</w:t>
            </w:r>
            <w:proofErr w:type="spellEnd"/>
            <w:r w:rsidRPr="00105F4F">
              <w:rPr>
                <w:rFonts w:eastAsia="Calibri"/>
                <w:sz w:val="22"/>
                <w:szCs w:val="22"/>
                <w:lang w:val="ru-RU"/>
              </w:rPr>
              <w:t xml:space="preserve"> </w:t>
            </w:r>
            <w:proofErr w:type="spellStart"/>
            <w:r w:rsidRPr="00105F4F">
              <w:rPr>
                <w:rFonts w:eastAsia="Calibri"/>
                <w:sz w:val="22"/>
                <w:szCs w:val="22"/>
                <w:lang w:val="ru-RU"/>
              </w:rPr>
              <w:t>са</w:t>
            </w:r>
            <w:proofErr w:type="spellEnd"/>
            <w:r w:rsidRPr="00105F4F">
              <w:rPr>
                <w:rFonts w:eastAsia="Calibri"/>
                <w:sz w:val="22"/>
                <w:szCs w:val="22"/>
                <w:lang w:val="ru-RU"/>
              </w:rPr>
              <w:t xml:space="preserve"> </w:t>
            </w:r>
            <w:proofErr w:type="spellStart"/>
            <w:r w:rsidRPr="00105F4F">
              <w:rPr>
                <w:rFonts w:eastAsia="Calibri"/>
                <w:sz w:val="22"/>
                <w:szCs w:val="22"/>
                <w:lang w:val="ru-RU"/>
              </w:rPr>
              <w:t>насочени</w:t>
            </w:r>
            <w:proofErr w:type="spellEnd"/>
            <w:r w:rsidRPr="00105F4F">
              <w:rPr>
                <w:rFonts w:eastAsia="Calibri"/>
                <w:sz w:val="22"/>
                <w:szCs w:val="22"/>
                <w:lang w:val="ru-RU"/>
              </w:rPr>
              <w:t xml:space="preserve"> </w:t>
            </w:r>
            <w:proofErr w:type="spellStart"/>
            <w:r w:rsidRPr="00105F4F">
              <w:rPr>
                <w:rFonts w:eastAsia="Calibri"/>
                <w:sz w:val="22"/>
                <w:szCs w:val="22"/>
                <w:lang w:val="ru-RU"/>
              </w:rPr>
              <w:t>към</w:t>
            </w:r>
            <w:proofErr w:type="spellEnd"/>
            <w:r w:rsidRPr="00105F4F">
              <w:rPr>
                <w:rFonts w:eastAsia="Calibri"/>
                <w:sz w:val="22"/>
                <w:szCs w:val="22"/>
                <w:lang w:val="ru-RU"/>
              </w:rPr>
              <w:t xml:space="preserve"> </w:t>
            </w:r>
            <w:proofErr w:type="spellStart"/>
            <w:r w:rsidRPr="00105F4F">
              <w:rPr>
                <w:rFonts w:eastAsia="Calibri"/>
                <w:sz w:val="22"/>
                <w:szCs w:val="22"/>
                <w:lang w:val="ru-RU"/>
              </w:rPr>
              <w:t>създаване</w:t>
            </w:r>
            <w:proofErr w:type="spellEnd"/>
            <w:r w:rsidRPr="00105F4F">
              <w:rPr>
                <w:rFonts w:eastAsia="Calibri"/>
                <w:sz w:val="22"/>
                <w:szCs w:val="22"/>
                <w:lang w:val="ru-RU"/>
              </w:rPr>
              <w:t xml:space="preserve"> на </w:t>
            </w:r>
            <w:proofErr w:type="spellStart"/>
            <w:r w:rsidRPr="00105F4F">
              <w:rPr>
                <w:rFonts w:eastAsia="Calibri"/>
                <w:sz w:val="22"/>
                <w:szCs w:val="22"/>
                <w:lang w:val="ru-RU"/>
              </w:rPr>
              <w:t>туристически</w:t>
            </w:r>
            <w:proofErr w:type="spellEnd"/>
            <w:r w:rsidRPr="00105F4F">
              <w:rPr>
                <w:rFonts w:eastAsia="Calibri"/>
                <w:sz w:val="22"/>
                <w:szCs w:val="22"/>
                <w:lang w:val="ru-RU"/>
              </w:rPr>
              <w:t xml:space="preserve"> услуги с </w:t>
            </w:r>
            <w:proofErr w:type="spellStart"/>
            <w:r w:rsidRPr="00105F4F">
              <w:rPr>
                <w:rFonts w:eastAsia="Calibri"/>
                <w:sz w:val="22"/>
                <w:szCs w:val="22"/>
                <w:lang w:val="ru-RU"/>
              </w:rPr>
              <w:t>най</w:t>
            </w:r>
            <w:proofErr w:type="spellEnd"/>
            <w:r w:rsidRPr="00105F4F">
              <w:rPr>
                <w:rFonts w:eastAsia="Calibri"/>
                <w:sz w:val="22"/>
                <w:szCs w:val="22"/>
                <w:lang w:val="ru-RU"/>
              </w:rPr>
              <w:t xml:space="preserve">-висок </w:t>
            </w:r>
            <w:proofErr w:type="spellStart"/>
            <w:r w:rsidRPr="00105F4F">
              <w:rPr>
                <w:rFonts w:eastAsia="Calibri"/>
                <w:sz w:val="22"/>
                <w:szCs w:val="22"/>
                <w:lang w:val="ru-RU"/>
              </w:rPr>
              <w:t>ефект</w:t>
            </w:r>
            <w:proofErr w:type="spellEnd"/>
            <w:r w:rsidRPr="00105F4F">
              <w:rPr>
                <w:rFonts w:eastAsia="Calibri"/>
                <w:sz w:val="22"/>
                <w:szCs w:val="22"/>
                <w:lang w:val="ru-RU"/>
              </w:rPr>
              <w:t xml:space="preserve"> </w:t>
            </w:r>
            <w:proofErr w:type="gramStart"/>
            <w:r w:rsidRPr="00105F4F">
              <w:rPr>
                <w:rFonts w:eastAsia="Calibri"/>
                <w:sz w:val="22"/>
                <w:szCs w:val="22"/>
                <w:lang w:val="ru-RU"/>
              </w:rPr>
              <w:t>с</w:t>
            </w:r>
            <w:proofErr w:type="gramEnd"/>
            <w:r w:rsidRPr="00105F4F">
              <w:rPr>
                <w:rFonts w:eastAsia="Calibri"/>
                <w:sz w:val="22"/>
                <w:szCs w:val="22"/>
                <w:lang w:val="ru-RU"/>
              </w:rPr>
              <w:t xml:space="preserve"> </w:t>
            </w:r>
            <w:proofErr w:type="gramStart"/>
            <w:r w:rsidRPr="00105F4F">
              <w:rPr>
                <w:rFonts w:eastAsia="Calibri"/>
                <w:sz w:val="22"/>
                <w:szCs w:val="22"/>
                <w:lang w:val="ru-RU"/>
              </w:rPr>
              <w:t>единица</w:t>
            </w:r>
            <w:proofErr w:type="gramEnd"/>
            <w:r w:rsidRPr="00105F4F">
              <w:rPr>
                <w:rFonts w:eastAsia="Calibri"/>
                <w:sz w:val="22"/>
                <w:szCs w:val="22"/>
                <w:lang w:val="ru-RU"/>
              </w:rPr>
              <w:t xml:space="preserve"> публичен ресурс</w:t>
            </w:r>
          </w:p>
        </w:tc>
        <w:tc>
          <w:tcPr>
            <w:tcW w:w="1134" w:type="dxa"/>
          </w:tcPr>
          <w:p w:rsidR="00A737D8" w:rsidRPr="00792F97" w:rsidRDefault="00A737D8" w:rsidP="00723C24">
            <w:pPr>
              <w:autoSpaceDE w:val="0"/>
              <w:autoSpaceDN w:val="0"/>
              <w:adjustRightInd w:val="0"/>
              <w:rPr>
                <w:rFonts w:eastAsia="Calibri"/>
                <w:sz w:val="22"/>
                <w:szCs w:val="22"/>
              </w:rPr>
            </w:pPr>
            <w:r w:rsidRPr="00792F97">
              <w:rPr>
                <w:rFonts w:eastAsia="Calibri"/>
                <w:sz w:val="22"/>
                <w:szCs w:val="22"/>
              </w:rPr>
              <w:t>Брой</w:t>
            </w:r>
          </w:p>
        </w:tc>
        <w:tc>
          <w:tcPr>
            <w:tcW w:w="1559" w:type="dxa"/>
          </w:tcPr>
          <w:p w:rsidR="00A737D8" w:rsidRPr="00792F97" w:rsidRDefault="005628A1" w:rsidP="00F533C6">
            <w:pPr>
              <w:autoSpaceDE w:val="0"/>
              <w:autoSpaceDN w:val="0"/>
              <w:adjustRightInd w:val="0"/>
              <w:jc w:val="center"/>
              <w:rPr>
                <w:rFonts w:eastAsia="Calibri"/>
                <w:sz w:val="22"/>
                <w:szCs w:val="22"/>
              </w:rPr>
            </w:pPr>
            <w:r>
              <w:rPr>
                <w:rFonts w:eastAsia="Calibri"/>
                <w:sz w:val="22"/>
                <w:szCs w:val="22"/>
              </w:rPr>
              <w:t>3</w:t>
            </w:r>
          </w:p>
        </w:tc>
      </w:tr>
      <w:tr w:rsidR="00A737D8" w:rsidRPr="00DD2123" w:rsidTr="003053FB">
        <w:trPr>
          <w:trHeight w:val="104"/>
        </w:trPr>
        <w:tc>
          <w:tcPr>
            <w:tcW w:w="1242" w:type="dxa"/>
            <w:vMerge/>
          </w:tcPr>
          <w:p w:rsidR="00A737D8" w:rsidRPr="00792F97" w:rsidRDefault="00A737D8" w:rsidP="00723C24">
            <w:pPr>
              <w:autoSpaceDE w:val="0"/>
              <w:autoSpaceDN w:val="0"/>
              <w:adjustRightInd w:val="0"/>
              <w:ind w:left="-108" w:right="-108"/>
              <w:jc w:val="center"/>
              <w:rPr>
                <w:rFonts w:eastAsia="Calibri"/>
                <w:sz w:val="22"/>
                <w:szCs w:val="22"/>
              </w:rPr>
            </w:pPr>
          </w:p>
        </w:tc>
        <w:tc>
          <w:tcPr>
            <w:tcW w:w="5387" w:type="dxa"/>
          </w:tcPr>
          <w:p w:rsidR="00A737D8" w:rsidRPr="00105F4F" w:rsidRDefault="00A737D8" w:rsidP="00723C24">
            <w:pPr>
              <w:autoSpaceDE w:val="0"/>
              <w:autoSpaceDN w:val="0"/>
              <w:adjustRightInd w:val="0"/>
              <w:rPr>
                <w:rFonts w:eastAsia="Calibri"/>
                <w:sz w:val="22"/>
                <w:szCs w:val="22"/>
                <w:lang w:val="ru-RU"/>
              </w:rPr>
            </w:pPr>
            <w:proofErr w:type="spellStart"/>
            <w:r w:rsidRPr="00105F4F">
              <w:rPr>
                <w:rFonts w:eastAsia="Calibri"/>
                <w:sz w:val="22"/>
                <w:szCs w:val="22"/>
                <w:lang w:val="ru-RU"/>
              </w:rPr>
              <w:t>Проектите</w:t>
            </w:r>
            <w:proofErr w:type="spellEnd"/>
            <w:r w:rsidRPr="00105F4F">
              <w:rPr>
                <w:rFonts w:eastAsia="Calibri"/>
                <w:sz w:val="22"/>
                <w:szCs w:val="22"/>
                <w:lang w:val="ru-RU"/>
              </w:rPr>
              <w:t xml:space="preserve"> </w:t>
            </w:r>
            <w:proofErr w:type="spellStart"/>
            <w:r w:rsidRPr="00105F4F">
              <w:rPr>
                <w:rFonts w:eastAsia="Calibri"/>
                <w:sz w:val="22"/>
                <w:szCs w:val="22"/>
                <w:lang w:val="ru-RU"/>
              </w:rPr>
              <w:t>са</w:t>
            </w:r>
            <w:proofErr w:type="spellEnd"/>
            <w:r w:rsidRPr="00105F4F">
              <w:rPr>
                <w:rFonts w:eastAsia="Calibri"/>
                <w:sz w:val="22"/>
                <w:szCs w:val="22"/>
                <w:lang w:val="ru-RU"/>
              </w:rPr>
              <w:t xml:space="preserve"> </w:t>
            </w:r>
            <w:proofErr w:type="spellStart"/>
            <w:r w:rsidRPr="00105F4F">
              <w:rPr>
                <w:rFonts w:eastAsia="Calibri"/>
                <w:sz w:val="22"/>
                <w:szCs w:val="22"/>
                <w:lang w:val="ru-RU"/>
              </w:rPr>
              <w:t>иновативни</w:t>
            </w:r>
            <w:proofErr w:type="spellEnd"/>
            <w:r w:rsidRPr="00105F4F">
              <w:rPr>
                <w:rFonts w:eastAsia="Calibri"/>
                <w:sz w:val="22"/>
                <w:szCs w:val="22"/>
                <w:lang w:val="ru-RU"/>
              </w:rPr>
              <w:t xml:space="preserve"> или с </w:t>
            </w:r>
            <w:proofErr w:type="spellStart"/>
            <w:r w:rsidRPr="00105F4F">
              <w:rPr>
                <w:rFonts w:eastAsia="Calibri"/>
                <w:sz w:val="22"/>
                <w:szCs w:val="22"/>
                <w:lang w:val="ru-RU"/>
              </w:rPr>
              <w:t>иновативни</w:t>
            </w:r>
            <w:proofErr w:type="spellEnd"/>
            <w:r w:rsidRPr="00105F4F">
              <w:rPr>
                <w:rFonts w:eastAsia="Calibri"/>
                <w:sz w:val="22"/>
                <w:szCs w:val="22"/>
                <w:lang w:val="ru-RU"/>
              </w:rPr>
              <w:t xml:space="preserve"> </w:t>
            </w:r>
            <w:proofErr w:type="spellStart"/>
            <w:r w:rsidRPr="00105F4F">
              <w:rPr>
                <w:rFonts w:eastAsia="Calibri"/>
                <w:sz w:val="22"/>
                <w:szCs w:val="22"/>
                <w:lang w:val="ru-RU"/>
              </w:rPr>
              <w:t>елементи</w:t>
            </w:r>
            <w:proofErr w:type="spellEnd"/>
            <w:r w:rsidRPr="00105F4F">
              <w:rPr>
                <w:rFonts w:eastAsia="Calibri"/>
                <w:sz w:val="22"/>
                <w:szCs w:val="22"/>
                <w:lang w:val="ru-RU"/>
              </w:rPr>
              <w:t>/</w:t>
            </w:r>
            <w:proofErr w:type="spellStart"/>
            <w:r w:rsidRPr="00105F4F">
              <w:rPr>
                <w:rFonts w:eastAsia="Calibri"/>
                <w:sz w:val="22"/>
                <w:szCs w:val="22"/>
                <w:lang w:val="ru-RU"/>
              </w:rPr>
              <w:t>дейности</w:t>
            </w:r>
            <w:proofErr w:type="spellEnd"/>
            <w:r w:rsidRPr="00105F4F">
              <w:rPr>
                <w:rFonts w:eastAsia="Calibri"/>
                <w:sz w:val="22"/>
                <w:szCs w:val="22"/>
                <w:lang w:val="ru-RU"/>
              </w:rPr>
              <w:t xml:space="preserve">  </w:t>
            </w:r>
          </w:p>
        </w:tc>
        <w:tc>
          <w:tcPr>
            <w:tcW w:w="1134" w:type="dxa"/>
          </w:tcPr>
          <w:p w:rsidR="00A737D8" w:rsidRPr="00792F97" w:rsidRDefault="00A737D8" w:rsidP="00723C24">
            <w:pPr>
              <w:autoSpaceDE w:val="0"/>
              <w:autoSpaceDN w:val="0"/>
              <w:adjustRightInd w:val="0"/>
              <w:rPr>
                <w:rFonts w:eastAsia="Calibri"/>
                <w:sz w:val="22"/>
                <w:szCs w:val="22"/>
              </w:rPr>
            </w:pPr>
            <w:r w:rsidRPr="00792F97">
              <w:rPr>
                <w:rFonts w:eastAsia="Calibri"/>
                <w:sz w:val="22"/>
                <w:szCs w:val="22"/>
              </w:rPr>
              <w:t>Брой</w:t>
            </w:r>
          </w:p>
        </w:tc>
        <w:tc>
          <w:tcPr>
            <w:tcW w:w="1559" w:type="dxa"/>
          </w:tcPr>
          <w:p w:rsidR="00A737D8" w:rsidRPr="00792F97" w:rsidRDefault="005628A1" w:rsidP="00F533C6">
            <w:pPr>
              <w:autoSpaceDE w:val="0"/>
              <w:autoSpaceDN w:val="0"/>
              <w:adjustRightInd w:val="0"/>
              <w:jc w:val="center"/>
              <w:rPr>
                <w:rFonts w:eastAsia="Calibri"/>
                <w:sz w:val="22"/>
                <w:szCs w:val="22"/>
              </w:rPr>
            </w:pPr>
            <w:r>
              <w:rPr>
                <w:rFonts w:eastAsia="Calibri"/>
                <w:sz w:val="22"/>
                <w:szCs w:val="22"/>
              </w:rPr>
              <w:t>3</w:t>
            </w:r>
          </w:p>
        </w:tc>
      </w:tr>
      <w:tr w:rsidR="00A737D8" w:rsidRPr="00DD2123" w:rsidTr="003053FB">
        <w:trPr>
          <w:trHeight w:val="113"/>
        </w:trPr>
        <w:tc>
          <w:tcPr>
            <w:tcW w:w="1242" w:type="dxa"/>
            <w:vMerge/>
          </w:tcPr>
          <w:p w:rsidR="00A737D8" w:rsidRPr="00792F97" w:rsidRDefault="00A737D8" w:rsidP="00723C24">
            <w:pPr>
              <w:autoSpaceDE w:val="0"/>
              <w:autoSpaceDN w:val="0"/>
              <w:adjustRightInd w:val="0"/>
              <w:ind w:left="-108" w:right="-108"/>
              <w:jc w:val="center"/>
              <w:rPr>
                <w:rFonts w:eastAsia="Calibri"/>
                <w:sz w:val="22"/>
                <w:szCs w:val="22"/>
              </w:rPr>
            </w:pPr>
          </w:p>
        </w:tc>
        <w:tc>
          <w:tcPr>
            <w:tcW w:w="5387" w:type="dxa"/>
          </w:tcPr>
          <w:p w:rsidR="00A737D8" w:rsidRPr="00105F4F" w:rsidRDefault="00A737D8" w:rsidP="00723C24">
            <w:pPr>
              <w:autoSpaceDE w:val="0"/>
              <w:autoSpaceDN w:val="0"/>
              <w:adjustRightInd w:val="0"/>
              <w:rPr>
                <w:rFonts w:eastAsia="Calibri"/>
                <w:sz w:val="22"/>
                <w:szCs w:val="22"/>
                <w:lang w:val="ru-RU"/>
              </w:rPr>
            </w:pPr>
            <w:proofErr w:type="spellStart"/>
            <w:r w:rsidRPr="00105F4F">
              <w:rPr>
                <w:rFonts w:eastAsia="Calibri"/>
                <w:sz w:val="22"/>
                <w:szCs w:val="22"/>
                <w:lang w:val="ru-RU"/>
              </w:rPr>
              <w:t>Проектите</w:t>
            </w:r>
            <w:proofErr w:type="spellEnd"/>
            <w:r w:rsidRPr="00105F4F">
              <w:rPr>
                <w:rFonts w:eastAsia="Calibri"/>
                <w:sz w:val="22"/>
                <w:szCs w:val="22"/>
                <w:lang w:val="ru-RU"/>
              </w:rPr>
              <w:t xml:space="preserve"> </w:t>
            </w:r>
            <w:proofErr w:type="spellStart"/>
            <w:r w:rsidRPr="00105F4F">
              <w:rPr>
                <w:rFonts w:eastAsia="Calibri"/>
                <w:sz w:val="22"/>
                <w:szCs w:val="22"/>
                <w:lang w:val="ru-RU"/>
              </w:rPr>
              <w:t>спомогат</w:t>
            </w:r>
            <w:proofErr w:type="spellEnd"/>
            <w:r w:rsidRPr="00105F4F">
              <w:rPr>
                <w:rFonts w:eastAsia="Calibri"/>
                <w:sz w:val="22"/>
                <w:szCs w:val="22"/>
                <w:lang w:val="ru-RU"/>
              </w:rPr>
              <w:t xml:space="preserve"> за увеличение на </w:t>
            </w:r>
            <w:proofErr w:type="spellStart"/>
            <w:r w:rsidRPr="00105F4F">
              <w:rPr>
                <w:rFonts w:eastAsia="Calibri"/>
                <w:sz w:val="22"/>
                <w:szCs w:val="22"/>
                <w:lang w:val="ru-RU"/>
              </w:rPr>
              <w:t>добавената</w:t>
            </w:r>
            <w:proofErr w:type="spellEnd"/>
            <w:r w:rsidRPr="00105F4F">
              <w:rPr>
                <w:rFonts w:eastAsia="Calibri"/>
                <w:sz w:val="22"/>
                <w:szCs w:val="22"/>
                <w:lang w:val="ru-RU"/>
              </w:rPr>
              <w:t xml:space="preserve"> </w:t>
            </w:r>
            <w:proofErr w:type="spellStart"/>
            <w:r w:rsidRPr="00105F4F">
              <w:rPr>
                <w:rFonts w:eastAsia="Calibri"/>
                <w:sz w:val="22"/>
                <w:szCs w:val="22"/>
                <w:lang w:val="ru-RU"/>
              </w:rPr>
              <w:t>стойност</w:t>
            </w:r>
            <w:proofErr w:type="spellEnd"/>
            <w:r w:rsidRPr="00105F4F">
              <w:rPr>
                <w:rFonts w:eastAsia="Calibri"/>
                <w:sz w:val="22"/>
                <w:szCs w:val="22"/>
                <w:lang w:val="ru-RU"/>
              </w:rPr>
              <w:t xml:space="preserve"> на </w:t>
            </w:r>
            <w:proofErr w:type="spellStart"/>
            <w:r w:rsidRPr="00105F4F">
              <w:rPr>
                <w:rFonts w:eastAsia="Calibri"/>
                <w:sz w:val="22"/>
                <w:szCs w:val="22"/>
                <w:lang w:val="ru-RU"/>
              </w:rPr>
              <w:t>територията</w:t>
            </w:r>
            <w:proofErr w:type="spellEnd"/>
            <w:r w:rsidRPr="00105F4F">
              <w:rPr>
                <w:rFonts w:eastAsia="Calibri"/>
                <w:sz w:val="22"/>
                <w:szCs w:val="22"/>
                <w:lang w:val="ru-RU"/>
              </w:rPr>
              <w:t xml:space="preserve"> чрез </w:t>
            </w:r>
            <w:proofErr w:type="spellStart"/>
            <w:r w:rsidRPr="00105F4F">
              <w:rPr>
                <w:rFonts w:eastAsia="Calibri"/>
                <w:sz w:val="22"/>
                <w:szCs w:val="22"/>
                <w:lang w:val="ru-RU"/>
              </w:rPr>
              <w:t>реализиране</w:t>
            </w:r>
            <w:proofErr w:type="spellEnd"/>
            <w:r w:rsidRPr="00105F4F">
              <w:rPr>
                <w:rFonts w:eastAsia="Calibri"/>
                <w:sz w:val="22"/>
                <w:szCs w:val="22"/>
                <w:lang w:val="ru-RU"/>
              </w:rPr>
              <w:t xml:space="preserve"> на </w:t>
            </w:r>
            <w:proofErr w:type="spellStart"/>
            <w:r w:rsidRPr="00105F4F">
              <w:rPr>
                <w:rFonts w:eastAsia="Calibri"/>
                <w:sz w:val="22"/>
                <w:szCs w:val="22"/>
                <w:lang w:val="ru-RU"/>
              </w:rPr>
              <w:t>нощувки</w:t>
            </w:r>
            <w:proofErr w:type="spellEnd"/>
            <w:r w:rsidRPr="00105F4F">
              <w:rPr>
                <w:rFonts w:eastAsia="Calibri"/>
                <w:sz w:val="22"/>
                <w:szCs w:val="22"/>
                <w:lang w:val="ru-RU"/>
              </w:rPr>
              <w:t xml:space="preserve"> </w:t>
            </w:r>
          </w:p>
        </w:tc>
        <w:tc>
          <w:tcPr>
            <w:tcW w:w="1134" w:type="dxa"/>
          </w:tcPr>
          <w:p w:rsidR="00A737D8" w:rsidRPr="00792F97" w:rsidRDefault="00A737D8" w:rsidP="00723C24">
            <w:pPr>
              <w:autoSpaceDE w:val="0"/>
              <w:autoSpaceDN w:val="0"/>
              <w:adjustRightInd w:val="0"/>
              <w:rPr>
                <w:rFonts w:eastAsia="Calibri"/>
                <w:sz w:val="22"/>
                <w:szCs w:val="22"/>
              </w:rPr>
            </w:pPr>
            <w:r w:rsidRPr="00792F97">
              <w:rPr>
                <w:rFonts w:eastAsia="Calibri"/>
                <w:sz w:val="22"/>
                <w:szCs w:val="22"/>
              </w:rPr>
              <w:t>Брой</w:t>
            </w:r>
          </w:p>
        </w:tc>
        <w:tc>
          <w:tcPr>
            <w:tcW w:w="1559" w:type="dxa"/>
          </w:tcPr>
          <w:p w:rsidR="00A737D8" w:rsidRPr="00792F97" w:rsidRDefault="005628A1" w:rsidP="00F533C6">
            <w:pPr>
              <w:autoSpaceDE w:val="0"/>
              <w:autoSpaceDN w:val="0"/>
              <w:adjustRightInd w:val="0"/>
              <w:jc w:val="center"/>
              <w:rPr>
                <w:rFonts w:eastAsia="Calibri"/>
                <w:sz w:val="22"/>
                <w:szCs w:val="22"/>
              </w:rPr>
            </w:pPr>
            <w:r>
              <w:rPr>
                <w:rFonts w:eastAsia="Calibri"/>
                <w:sz w:val="22"/>
                <w:szCs w:val="22"/>
              </w:rPr>
              <w:t>3</w:t>
            </w:r>
          </w:p>
        </w:tc>
      </w:tr>
      <w:tr w:rsidR="00A737D8" w:rsidRPr="00DD2123" w:rsidTr="003053FB">
        <w:trPr>
          <w:trHeight w:val="137"/>
        </w:trPr>
        <w:tc>
          <w:tcPr>
            <w:tcW w:w="1242" w:type="dxa"/>
            <w:vMerge/>
          </w:tcPr>
          <w:p w:rsidR="00A737D8" w:rsidRPr="00792F97" w:rsidRDefault="00A737D8" w:rsidP="00723C24">
            <w:pPr>
              <w:autoSpaceDE w:val="0"/>
              <w:autoSpaceDN w:val="0"/>
              <w:adjustRightInd w:val="0"/>
              <w:ind w:left="-108" w:right="-108"/>
              <w:jc w:val="center"/>
              <w:rPr>
                <w:rFonts w:eastAsia="Calibri"/>
                <w:sz w:val="22"/>
                <w:szCs w:val="22"/>
              </w:rPr>
            </w:pPr>
          </w:p>
        </w:tc>
        <w:tc>
          <w:tcPr>
            <w:tcW w:w="5387" w:type="dxa"/>
          </w:tcPr>
          <w:p w:rsidR="00A737D8" w:rsidRPr="00105F4F" w:rsidRDefault="00A737D8" w:rsidP="00723C24">
            <w:pPr>
              <w:autoSpaceDE w:val="0"/>
              <w:autoSpaceDN w:val="0"/>
              <w:adjustRightInd w:val="0"/>
              <w:rPr>
                <w:rFonts w:eastAsia="Calibri"/>
                <w:sz w:val="22"/>
                <w:szCs w:val="22"/>
                <w:lang w:val="ru-RU"/>
              </w:rPr>
            </w:pPr>
            <w:proofErr w:type="spellStart"/>
            <w:r w:rsidRPr="00105F4F">
              <w:rPr>
                <w:rFonts w:eastAsia="Calibri"/>
                <w:sz w:val="22"/>
                <w:szCs w:val="22"/>
                <w:lang w:val="ru-RU"/>
              </w:rPr>
              <w:t>Проектите</w:t>
            </w:r>
            <w:proofErr w:type="spellEnd"/>
            <w:r w:rsidRPr="00105F4F">
              <w:rPr>
                <w:rFonts w:eastAsia="Calibri"/>
                <w:sz w:val="22"/>
                <w:szCs w:val="22"/>
                <w:lang w:val="ru-RU"/>
              </w:rPr>
              <w:t xml:space="preserve">  </w:t>
            </w:r>
            <w:proofErr w:type="spellStart"/>
            <w:r w:rsidRPr="00105F4F">
              <w:rPr>
                <w:rFonts w:eastAsia="Calibri"/>
                <w:sz w:val="22"/>
                <w:szCs w:val="22"/>
                <w:lang w:val="ru-RU"/>
              </w:rPr>
              <w:t>задоволяват</w:t>
            </w:r>
            <w:proofErr w:type="spellEnd"/>
            <w:r w:rsidRPr="00105F4F">
              <w:rPr>
                <w:rFonts w:eastAsia="Calibri"/>
                <w:sz w:val="22"/>
                <w:szCs w:val="22"/>
                <w:lang w:val="ru-RU"/>
              </w:rPr>
              <w:t xml:space="preserve"> </w:t>
            </w:r>
            <w:proofErr w:type="spellStart"/>
            <w:r w:rsidRPr="00105F4F">
              <w:rPr>
                <w:rFonts w:eastAsia="Calibri"/>
                <w:sz w:val="22"/>
                <w:szCs w:val="22"/>
                <w:lang w:val="ru-RU"/>
              </w:rPr>
              <w:t>потребностите</w:t>
            </w:r>
            <w:proofErr w:type="spellEnd"/>
            <w:r w:rsidRPr="00105F4F">
              <w:rPr>
                <w:rFonts w:eastAsia="Calibri"/>
                <w:sz w:val="22"/>
                <w:szCs w:val="22"/>
                <w:lang w:val="ru-RU"/>
              </w:rPr>
              <w:t xml:space="preserve"> на </w:t>
            </w:r>
            <w:proofErr w:type="spellStart"/>
            <w:r w:rsidRPr="00105F4F">
              <w:rPr>
                <w:rFonts w:eastAsia="Calibri"/>
                <w:sz w:val="22"/>
                <w:szCs w:val="22"/>
                <w:lang w:val="ru-RU"/>
              </w:rPr>
              <w:t>уязвими</w:t>
            </w:r>
            <w:proofErr w:type="spellEnd"/>
            <w:r w:rsidRPr="00105F4F">
              <w:rPr>
                <w:rFonts w:eastAsia="Calibri"/>
                <w:sz w:val="22"/>
                <w:szCs w:val="22"/>
                <w:lang w:val="ru-RU"/>
              </w:rPr>
              <w:t xml:space="preserve"> </w:t>
            </w:r>
            <w:proofErr w:type="spellStart"/>
            <w:r w:rsidRPr="00105F4F">
              <w:rPr>
                <w:rFonts w:eastAsia="Calibri"/>
                <w:sz w:val="22"/>
                <w:szCs w:val="22"/>
                <w:lang w:val="ru-RU"/>
              </w:rPr>
              <w:t>групи</w:t>
            </w:r>
            <w:proofErr w:type="spellEnd"/>
            <w:r w:rsidRPr="00105F4F">
              <w:rPr>
                <w:rFonts w:eastAsia="Calibri"/>
                <w:sz w:val="22"/>
                <w:szCs w:val="22"/>
                <w:lang w:val="ru-RU"/>
              </w:rPr>
              <w:t xml:space="preserve"> от </w:t>
            </w:r>
            <w:proofErr w:type="spellStart"/>
            <w:r w:rsidRPr="00105F4F">
              <w:rPr>
                <w:rFonts w:eastAsia="Calibri"/>
                <w:sz w:val="22"/>
                <w:szCs w:val="22"/>
                <w:lang w:val="ru-RU"/>
              </w:rPr>
              <w:t>населението</w:t>
            </w:r>
            <w:proofErr w:type="spellEnd"/>
            <w:r w:rsidRPr="00105F4F">
              <w:rPr>
                <w:rFonts w:eastAsia="Calibri"/>
                <w:sz w:val="22"/>
                <w:szCs w:val="22"/>
                <w:lang w:val="ru-RU"/>
              </w:rPr>
              <w:t xml:space="preserve"> </w:t>
            </w:r>
          </w:p>
        </w:tc>
        <w:tc>
          <w:tcPr>
            <w:tcW w:w="1134" w:type="dxa"/>
          </w:tcPr>
          <w:p w:rsidR="00A737D8" w:rsidRPr="00792F97" w:rsidRDefault="00A737D8" w:rsidP="00723C24">
            <w:pPr>
              <w:autoSpaceDE w:val="0"/>
              <w:autoSpaceDN w:val="0"/>
              <w:adjustRightInd w:val="0"/>
              <w:rPr>
                <w:rFonts w:eastAsia="Calibri"/>
                <w:sz w:val="22"/>
                <w:szCs w:val="22"/>
              </w:rPr>
            </w:pPr>
            <w:r w:rsidRPr="00792F97">
              <w:rPr>
                <w:rFonts w:eastAsia="Calibri"/>
                <w:sz w:val="22"/>
                <w:szCs w:val="22"/>
              </w:rPr>
              <w:t>Брой</w:t>
            </w:r>
          </w:p>
        </w:tc>
        <w:tc>
          <w:tcPr>
            <w:tcW w:w="1559" w:type="dxa"/>
          </w:tcPr>
          <w:p w:rsidR="00A737D8" w:rsidRPr="00792F97" w:rsidRDefault="00A737D8" w:rsidP="00F533C6">
            <w:pPr>
              <w:autoSpaceDE w:val="0"/>
              <w:autoSpaceDN w:val="0"/>
              <w:adjustRightInd w:val="0"/>
              <w:jc w:val="center"/>
              <w:rPr>
                <w:rFonts w:eastAsia="Calibri"/>
                <w:sz w:val="22"/>
                <w:szCs w:val="22"/>
              </w:rPr>
            </w:pPr>
            <w:r>
              <w:rPr>
                <w:rFonts w:eastAsia="Calibri"/>
                <w:sz w:val="22"/>
                <w:szCs w:val="22"/>
              </w:rPr>
              <w:t>1</w:t>
            </w:r>
          </w:p>
        </w:tc>
      </w:tr>
      <w:tr w:rsidR="00A737D8" w:rsidRPr="00DD2123" w:rsidTr="00105F4F">
        <w:trPr>
          <w:trHeight w:val="425"/>
        </w:trPr>
        <w:tc>
          <w:tcPr>
            <w:tcW w:w="1242" w:type="dxa"/>
            <w:vMerge/>
          </w:tcPr>
          <w:p w:rsidR="00A737D8" w:rsidRPr="00792F97" w:rsidRDefault="00A737D8" w:rsidP="00723C24">
            <w:pPr>
              <w:autoSpaceDE w:val="0"/>
              <w:autoSpaceDN w:val="0"/>
              <w:adjustRightInd w:val="0"/>
              <w:ind w:left="-108" w:right="-108"/>
              <w:jc w:val="center"/>
              <w:rPr>
                <w:rFonts w:eastAsia="Calibri"/>
                <w:sz w:val="22"/>
                <w:szCs w:val="22"/>
              </w:rPr>
            </w:pPr>
          </w:p>
        </w:tc>
        <w:tc>
          <w:tcPr>
            <w:tcW w:w="5387" w:type="dxa"/>
          </w:tcPr>
          <w:p w:rsidR="00A737D8" w:rsidRPr="00105F4F" w:rsidRDefault="00A737D8" w:rsidP="00723C24">
            <w:pPr>
              <w:autoSpaceDE w:val="0"/>
              <w:autoSpaceDN w:val="0"/>
              <w:adjustRightInd w:val="0"/>
              <w:rPr>
                <w:rFonts w:eastAsia="Calibri"/>
                <w:sz w:val="22"/>
                <w:szCs w:val="22"/>
                <w:lang w:val="ru-RU"/>
              </w:rPr>
            </w:pPr>
            <w:proofErr w:type="spellStart"/>
            <w:r w:rsidRPr="00105F4F">
              <w:rPr>
                <w:rFonts w:eastAsia="Calibri"/>
                <w:sz w:val="22"/>
                <w:szCs w:val="22"/>
                <w:lang w:val="ru-RU"/>
              </w:rPr>
              <w:t>Проектите</w:t>
            </w:r>
            <w:proofErr w:type="spellEnd"/>
            <w:r w:rsidRPr="00105F4F">
              <w:rPr>
                <w:rFonts w:eastAsia="Calibri"/>
                <w:sz w:val="22"/>
                <w:szCs w:val="22"/>
                <w:lang w:val="ru-RU"/>
              </w:rPr>
              <w:t xml:space="preserve"> </w:t>
            </w:r>
            <w:proofErr w:type="spellStart"/>
            <w:r w:rsidRPr="00105F4F">
              <w:rPr>
                <w:rFonts w:eastAsia="Calibri"/>
                <w:sz w:val="22"/>
                <w:szCs w:val="22"/>
                <w:lang w:val="ru-RU"/>
              </w:rPr>
              <w:t>спомагат</w:t>
            </w:r>
            <w:proofErr w:type="spellEnd"/>
            <w:r w:rsidRPr="00105F4F">
              <w:rPr>
                <w:rFonts w:eastAsia="Calibri"/>
                <w:sz w:val="22"/>
                <w:szCs w:val="22"/>
                <w:lang w:val="ru-RU"/>
              </w:rPr>
              <w:t xml:space="preserve"> за </w:t>
            </w:r>
            <w:proofErr w:type="spellStart"/>
            <w:r w:rsidRPr="00105F4F">
              <w:rPr>
                <w:rFonts w:eastAsia="Calibri"/>
                <w:sz w:val="22"/>
                <w:szCs w:val="22"/>
                <w:lang w:val="ru-RU"/>
              </w:rPr>
              <w:t>изграждането</w:t>
            </w:r>
            <w:proofErr w:type="spellEnd"/>
            <w:r w:rsidRPr="00105F4F">
              <w:rPr>
                <w:rFonts w:eastAsia="Calibri"/>
                <w:sz w:val="22"/>
                <w:szCs w:val="22"/>
                <w:lang w:val="ru-RU"/>
              </w:rPr>
              <w:t xml:space="preserve"> на </w:t>
            </w:r>
            <w:proofErr w:type="spellStart"/>
            <w:r w:rsidRPr="00105F4F">
              <w:rPr>
                <w:rFonts w:eastAsia="Calibri"/>
                <w:sz w:val="22"/>
                <w:szCs w:val="22"/>
                <w:lang w:val="ru-RU"/>
              </w:rPr>
              <w:t>обществени</w:t>
            </w:r>
            <w:proofErr w:type="spellEnd"/>
            <w:r w:rsidRPr="00105F4F">
              <w:rPr>
                <w:rFonts w:eastAsia="Calibri"/>
                <w:sz w:val="22"/>
                <w:szCs w:val="22"/>
                <w:lang w:val="ru-RU"/>
              </w:rPr>
              <w:t xml:space="preserve"> </w:t>
            </w:r>
            <w:proofErr w:type="spellStart"/>
            <w:r w:rsidRPr="00105F4F">
              <w:rPr>
                <w:rFonts w:eastAsia="Calibri"/>
                <w:sz w:val="22"/>
                <w:szCs w:val="22"/>
                <w:lang w:val="ru-RU"/>
              </w:rPr>
              <w:t>зони</w:t>
            </w:r>
            <w:proofErr w:type="spellEnd"/>
            <w:r w:rsidRPr="00105F4F">
              <w:rPr>
                <w:rFonts w:eastAsia="Calibri"/>
                <w:sz w:val="22"/>
                <w:szCs w:val="22"/>
                <w:lang w:val="ru-RU"/>
              </w:rPr>
              <w:t xml:space="preserve"> за </w:t>
            </w:r>
            <w:proofErr w:type="spellStart"/>
            <w:r w:rsidRPr="00105F4F">
              <w:rPr>
                <w:rFonts w:eastAsia="Calibri"/>
                <w:sz w:val="22"/>
                <w:szCs w:val="22"/>
                <w:lang w:val="ru-RU"/>
              </w:rPr>
              <w:t>отдих</w:t>
            </w:r>
            <w:proofErr w:type="spellEnd"/>
          </w:p>
        </w:tc>
        <w:tc>
          <w:tcPr>
            <w:tcW w:w="1134" w:type="dxa"/>
          </w:tcPr>
          <w:p w:rsidR="00A737D8" w:rsidRPr="00792F97" w:rsidRDefault="00A737D8" w:rsidP="00723C24">
            <w:pPr>
              <w:autoSpaceDE w:val="0"/>
              <w:autoSpaceDN w:val="0"/>
              <w:adjustRightInd w:val="0"/>
              <w:rPr>
                <w:rFonts w:eastAsia="Calibri"/>
                <w:sz w:val="22"/>
                <w:szCs w:val="22"/>
              </w:rPr>
            </w:pPr>
            <w:r w:rsidRPr="00792F97">
              <w:rPr>
                <w:rFonts w:eastAsia="Calibri"/>
                <w:sz w:val="22"/>
                <w:szCs w:val="22"/>
              </w:rPr>
              <w:t>Брой</w:t>
            </w:r>
          </w:p>
        </w:tc>
        <w:tc>
          <w:tcPr>
            <w:tcW w:w="1559" w:type="dxa"/>
          </w:tcPr>
          <w:p w:rsidR="00A737D8" w:rsidRPr="00792F97" w:rsidRDefault="00A737D8" w:rsidP="00F533C6">
            <w:pPr>
              <w:autoSpaceDE w:val="0"/>
              <w:autoSpaceDN w:val="0"/>
              <w:adjustRightInd w:val="0"/>
              <w:jc w:val="center"/>
              <w:rPr>
                <w:rFonts w:eastAsia="Calibri"/>
                <w:sz w:val="22"/>
                <w:szCs w:val="22"/>
              </w:rPr>
            </w:pPr>
            <w:r>
              <w:rPr>
                <w:rFonts w:eastAsia="Calibri"/>
                <w:sz w:val="22"/>
                <w:szCs w:val="22"/>
              </w:rPr>
              <w:t>2</w:t>
            </w:r>
          </w:p>
        </w:tc>
      </w:tr>
      <w:tr w:rsidR="00A737D8" w:rsidRPr="00DD2123" w:rsidTr="003053FB">
        <w:trPr>
          <w:trHeight w:val="75"/>
        </w:trPr>
        <w:tc>
          <w:tcPr>
            <w:tcW w:w="1242" w:type="dxa"/>
            <w:vMerge/>
          </w:tcPr>
          <w:p w:rsidR="00A737D8" w:rsidRPr="00792F97" w:rsidRDefault="00A737D8" w:rsidP="00723C24">
            <w:pPr>
              <w:autoSpaceDE w:val="0"/>
              <w:autoSpaceDN w:val="0"/>
              <w:adjustRightInd w:val="0"/>
              <w:ind w:left="-108" w:right="-108"/>
              <w:jc w:val="center"/>
              <w:rPr>
                <w:rFonts w:eastAsia="Calibri"/>
                <w:sz w:val="22"/>
                <w:szCs w:val="22"/>
              </w:rPr>
            </w:pPr>
          </w:p>
        </w:tc>
        <w:tc>
          <w:tcPr>
            <w:tcW w:w="5387" w:type="dxa"/>
          </w:tcPr>
          <w:p w:rsidR="00A737D8" w:rsidRPr="00105F4F" w:rsidRDefault="00A737D8" w:rsidP="00723C24">
            <w:pPr>
              <w:autoSpaceDE w:val="0"/>
              <w:autoSpaceDN w:val="0"/>
              <w:adjustRightInd w:val="0"/>
              <w:rPr>
                <w:rFonts w:eastAsia="Calibri"/>
                <w:sz w:val="22"/>
                <w:szCs w:val="22"/>
                <w:lang w:val="ru-RU"/>
              </w:rPr>
            </w:pPr>
            <w:proofErr w:type="spellStart"/>
            <w:r w:rsidRPr="00105F4F">
              <w:rPr>
                <w:rFonts w:eastAsia="Calibri"/>
                <w:sz w:val="22"/>
                <w:szCs w:val="22"/>
                <w:lang w:val="ru-RU"/>
              </w:rPr>
              <w:t>Проектите</w:t>
            </w:r>
            <w:proofErr w:type="spellEnd"/>
            <w:r w:rsidRPr="00105F4F">
              <w:rPr>
                <w:rFonts w:eastAsia="Calibri"/>
                <w:sz w:val="22"/>
                <w:szCs w:val="22"/>
                <w:lang w:val="ru-RU"/>
              </w:rPr>
              <w:t xml:space="preserve"> </w:t>
            </w:r>
            <w:proofErr w:type="spellStart"/>
            <w:r w:rsidRPr="00105F4F">
              <w:rPr>
                <w:rFonts w:eastAsia="Calibri"/>
                <w:sz w:val="22"/>
                <w:szCs w:val="22"/>
                <w:lang w:val="ru-RU"/>
              </w:rPr>
              <w:t>включват</w:t>
            </w:r>
            <w:proofErr w:type="spellEnd"/>
            <w:r w:rsidRPr="00105F4F">
              <w:rPr>
                <w:rFonts w:eastAsia="Calibri"/>
                <w:sz w:val="22"/>
                <w:szCs w:val="22"/>
                <w:lang w:val="ru-RU"/>
              </w:rPr>
              <w:t xml:space="preserve"> </w:t>
            </w:r>
            <w:proofErr w:type="spellStart"/>
            <w:r w:rsidRPr="00105F4F">
              <w:rPr>
                <w:rFonts w:eastAsia="Calibri"/>
                <w:sz w:val="22"/>
                <w:szCs w:val="22"/>
                <w:lang w:val="ru-RU"/>
              </w:rPr>
              <w:t>изграждане</w:t>
            </w:r>
            <w:proofErr w:type="spellEnd"/>
            <w:r w:rsidRPr="00105F4F">
              <w:rPr>
                <w:rFonts w:eastAsia="Calibri"/>
                <w:sz w:val="22"/>
                <w:szCs w:val="22"/>
                <w:lang w:val="ru-RU"/>
              </w:rPr>
              <w:t xml:space="preserve"> на </w:t>
            </w:r>
            <w:proofErr w:type="spellStart"/>
            <w:r w:rsidRPr="00105F4F">
              <w:rPr>
                <w:rFonts w:eastAsia="Calibri"/>
                <w:sz w:val="22"/>
                <w:szCs w:val="22"/>
                <w:lang w:val="ru-RU"/>
              </w:rPr>
              <w:t>достъпна</w:t>
            </w:r>
            <w:proofErr w:type="spellEnd"/>
            <w:r w:rsidRPr="00105F4F">
              <w:rPr>
                <w:rFonts w:eastAsia="Calibri"/>
                <w:sz w:val="22"/>
                <w:szCs w:val="22"/>
                <w:lang w:val="ru-RU"/>
              </w:rPr>
              <w:t xml:space="preserve"> архитектурна среда </w:t>
            </w:r>
            <w:proofErr w:type="gramStart"/>
            <w:r w:rsidRPr="00105F4F">
              <w:rPr>
                <w:rFonts w:eastAsia="Calibri"/>
                <w:sz w:val="22"/>
                <w:szCs w:val="22"/>
                <w:lang w:val="ru-RU"/>
              </w:rPr>
              <w:t>за</w:t>
            </w:r>
            <w:proofErr w:type="gramEnd"/>
            <w:r w:rsidRPr="00105F4F">
              <w:rPr>
                <w:rFonts w:eastAsia="Calibri"/>
                <w:sz w:val="22"/>
                <w:szCs w:val="22"/>
                <w:lang w:val="ru-RU"/>
              </w:rPr>
              <w:t xml:space="preserve"> хора с </w:t>
            </w:r>
            <w:proofErr w:type="spellStart"/>
            <w:r w:rsidRPr="00105F4F">
              <w:rPr>
                <w:rFonts w:eastAsia="Calibri"/>
                <w:sz w:val="22"/>
                <w:szCs w:val="22"/>
                <w:lang w:val="ru-RU"/>
              </w:rPr>
              <w:t>увреждания</w:t>
            </w:r>
            <w:proofErr w:type="spellEnd"/>
            <w:r w:rsidRPr="00105F4F">
              <w:rPr>
                <w:rFonts w:eastAsia="Calibri"/>
                <w:sz w:val="22"/>
                <w:szCs w:val="22"/>
                <w:lang w:val="ru-RU"/>
              </w:rPr>
              <w:t xml:space="preserve"> до места, </w:t>
            </w:r>
            <w:proofErr w:type="spellStart"/>
            <w:r w:rsidRPr="00105F4F">
              <w:rPr>
                <w:rFonts w:eastAsia="Calibri"/>
                <w:sz w:val="22"/>
                <w:szCs w:val="22"/>
                <w:lang w:val="ru-RU"/>
              </w:rPr>
              <w:t>свързани</w:t>
            </w:r>
            <w:proofErr w:type="spellEnd"/>
            <w:r w:rsidRPr="00105F4F">
              <w:rPr>
                <w:rFonts w:eastAsia="Calibri"/>
                <w:sz w:val="22"/>
                <w:szCs w:val="22"/>
                <w:lang w:val="ru-RU"/>
              </w:rPr>
              <w:t xml:space="preserve"> с </w:t>
            </w:r>
            <w:proofErr w:type="spellStart"/>
            <w:r w:rsidRPr="00105F4F">
              <w:rPr>
                <w:rFonts w:eastAsia="Calibri"/>
                <w:sz w:val="22"/>
                <w:szCs w:val="22"/>
                <w:lang w:val="ru-RU"/>
              </w:rPr>
              <w:t>отдих</w:t>
            </w:r>
            <w:proofErr w:type="spellEnd"/>
            <w:r w:rsidRPr="00105F4F">
              <w:rPr>
                <w:rFonts w:eastAsia="Calibri"/>
                <w:sz w:val="22"/>
                <w:szCs w:val="22"/>
                <w:lang w:val="ru-RU"/>
              </w:rPr>
              <w:t xml:space="preserve"> и </w:t>
            </w:r>
            <w:proofErr w:type="spellStart"/>
            <w:r w:rsidRPr="00105F4F">
              <w:rPr>
                <w:rFonts w:eastAsia="Calibri"/>
                <w:sz w:val="22"/>
                <w:szCs w:val="22"/>
                <w:lang w:val="ru-RU"/>
              </w:rPr>
              <w:t>туризъм</w:t>
            </w:r>
            <w:proofErr w:type="spellEnd"/>
          </w:p>
        </w:tc>
        <w:tc>
          <w:tcPr>
            <w:tcW w:w="1134" w:type="dxa"/>
          </w:tcPr>
          <w:p w:rsidR="00A737D8" w:rsidRPr="00792F97" w:rsidRDefault="00A737D8" w:rsidP="00723C24">
            <w:pPr>
              <w:autoSpaceDE w:val="0"/>
              <w:autoSpaceDN w:val="0"/>
              <w:adjustRightInd w:val="0"/>
              <w:rPr>
                <w:rFonts w:eastAsia="Calibri"/>
                <w:sz w:val="22"/>
                <w:szCs w:val="22"/>
              </w:rPr>
            </w:pPr>
            <w:r w:rsidRPr="00792F97">
              <w:rPr>
                <w:rFonts w:eastAsia="Calibri"/>
                <w:sz w:val="22"/>
                <w:szCs w:val="22"/>
              </w:rPr>
              <w:t>Брой</w:t>
            </w:r>
          </w:p>
        </w:tc>
        <w:tc>
          <w:tcPr>
            <w:tcW w:w="1559" w:type="dxa"/>
          </w:tcPr>
          <w:p w:rsidR="00A737D8" w:rsidRPr="00792F97" w:rsidRDefault="00A737D8" w:rsidP="00F533C6">
            <w:pPr>
              <w:autoSpaceDE w:val="0"/>
              <w:autoSpaceDN w:val="0"/>
              <w:adjustRightInd w:val="0"/>
              <w:jc w:val="center"/>
              <w:rPr>
                <w:rFonts w:eastAsia="Calibri"/>
                <w:sz w:val="22"/>
                <w:szCs w:val="22"/>
              </w:rPr>
            </w:pPr>
            <w:r>
              <w:rPr>
                <w:rFonts w:eastAsia="Calibri"/>
                <w:sz w:val="22"/>
                <w:szCs w:val="22"/>
              </w:rPr>
              <w:t>1</w:t>
            </w:r>
          </w:p>
        </w:tc>
      </w:tr>
      <w:tr w:rsidR="00A737D8" w:rsidRPr="00DD2123" w:rsidTr="00F533C6">
        <w:trPr>
          <w:trHeight w:val="513"/>
        </w:trPr>
        <w:tc>
          <w:tcPr>
            <w:tcW w:w="1242" w:type="dxa"/>
            <w:vMerge/>
          </w:tcPr>
          <w:p w:rsidR="00A737D8" w:rsidRPr="00792F97" w:rsidRDefault="00A737D8" w:rsidP="002A737A">
            <w:pPr>
              <w:autoSpaceDE w:val="0"/>
              <w:autoSpaceDN w:val="0"/>
              <w:adjustRightInd w:val="0"/>
              <w:ind w:left="-108" w:right="-108"/>
              <w:jc w:val="center"/>
              <w:rPr>
                <w:rFonts w:eastAsia="Calibri"/>
                <w:sz w:val="22"/>
                <w:szCs w:val="22"/>
              </w:rPr>
            </w:pPr>
          </w:p>
        </w:tc>
        <w:tc>
          <w:tcPr>
            <w:tcW w:w="5387" w:type="dxa"/>
          </w:tcPr>
          <w:p w:rsidR="00A737D8" w:rsidRPr="00105F4F" w:rsidRDefault="00A737D8" w:rsidP="002A737A">
            <w:pPr>
              <w:autoSpaceDE w:val="0"/>
              <w:autoSpaceDN w:val="0"/>
              <w:adjustRightInd w:val="0"/>
              <w:rPr>
                <w:rFonts w:eastAsia="Calibri"/>
                <w:sz w:val="22"/>
                <w:szCs w:val="22"/>
                <w:lang w:val="ru-RU"/>
              </w:rPr>
            </w:pPr>
            <w:r w:rsidRPr="00105F4F">
              <w:rPr>
                <w:rFonts w:eastAsia="Calibri"/>
                <w:sz w:val="22"/>
                <w:szCs w:val="22"/>
                <w:lang w:val="ru-RU"/>
              </w:rPr>
              <w:t xml:space="preserve">Принос </w:t>
            </w:r>
            <w:proofErr w:type="gramStart"/>
            <w:r w:rsidRPr="00105F4F">
              <w:rPr>
                <w:rFonts w:eastAsia="Calibri"/>
                <w:sz w:val="22"/>
                <w:szCs w:val="22"/>
                <w:lang w:val="ru-RU"/>
              </w:rPr>
              <w:t>на</w:t>
            </w:r>
            <w:proofErr w:type="gramEnd"/>
            <w:r w:rsidRPr="00105F4F">
              <w:rPr>
                <w:rFonts w:eastAsia="Calibri"/>
                <w:sz w:val="22"/>
                <w:szCs w:val="22"/>
                <w:lang w:val="ru-RU"/>
              </w:rPr>
              <w:t xml:space="preserve"> проекта </w:t>
            </w:r>
            <w:proofErr w:type="spellStart"/>
            <w:r w:rsidRPr="00105F4F">
              <w:rPr>
                <w:rFonts w:eastAsia="Calibri"/>
                <w:sz w:val="22"/>
                <w:szCs w:val="22"/>
                <w:lang w:val="ru-RU"/>
              </w:rPr>
              <w:t>към</w:t>
            </w:r>
            <w:proofErr w:type="spellEnd"/>
            <w:r w:rsidRPr="00105F4F">
              <w:rPr>
                <w:rFonts w:eastAsia="Calibri"/>
                <w:sz w:val="22"/>
                <w:szCs w:val="22"/>
                <w:lang w:val="ru-RU"/>
              </w:rPr>
              <w:t xml:space="preserve"> целите и </w:t>
            </w:r>
            <w:proofErr w:type="spellStart"/>
            <w:r w:rsidRPr="00105F4F">
              <w:rPr>
                <w:rFonts w:eastAsia="Calibri"/>
                <w:sz w:val="22"/>
                <w:szCs w:val="22"/>
                <w:lang w:val="ru-RU"/>
              </w:rPr>
              <w:t>приоритетите</w:t>
            </w:r>
            <w:proofErr w:type="spellEnd"/>
            <w:r w:rsidRPr="00105F4F">
              <w:rPr>
                <w:rFonts w:eastAsia="Calibri"/>
                <w:sz w:val="22"/>
                <w:szCs w:val="22"/>
                <w:lang w:val="ru-RU"/>
              </w:rPr>
              <w:t xml:space="preserve"> на </w:t>
            </w:r>
            <w:proofErr w:type="spellStart"/>
            <w:r w:rsidRPr="00105F4F">
              <w:rPr>
                <w:rFonts w:eastAsia="Calibri"/>
                <w:sz w:val="22"/>
                <w:szCs w:val="22"/>
                <w:lang w:val="ru-RU"/>
              </w:rPr>
              <w:t>Стратегията</w:t>
            </w:r>
            <w:proofErr w:type="spellEnd"/>
          </w:p>
        </w:tc>
        <w:tc>
          <w:tcPr>
            <w:tcW w:w="1134" w:type="dxa"/>
          </w:tcPr>
          <w:p w:rsidR="00A737D8" w:rsidRPr="00792F97" w:rsidRDefault="00A737D8" w:rsidP="002A737A">
            <w:pPr>
              <w:autoSpaceDE w:val="0"/>
              <w:autoSpaceDN w:val="0"/>
              <w:adjustRightInd w:val="0"/>
              <w:rPr>
                <w:rFonts w:eastAsia="Calibri"/>
                <w:sz w:val="22"/>
                <w:szCs w:val="22"/>
              </w:rPr>
            </w:pPr>
            <w:r w:rsidRPr="00792F97">
              <w:rPr>
                <w:rFonts w:eastAsia="Calibri"/>
                <w:sz w:val="22"/>
                <w:szCs w:val="22"/>
              </w:rPr>
              <w:t>Брой</w:t>
            </w:r>
          </w:p>
        </w:tc>
        <w:tc>
          <w:tcPr>
            <w:tcW w:w="1559" w:type="dxa"/>
            <w:shd w:val="clear" w:color="auto" w:fill="auto"/>
          </w:tcPr>
          <w:p w:rsidR="00A737D8" w:rsidRPr="00F533C6" w:rsidRDefault="005628A1" w:rsidP="00F533C6">
            <w:pPr>
              <w:autoSpaceDE w:val="0"/>
              <w:autoSpaceDN w:val="0"/>
              <w:adjustRightInd w:val="0"/>
              <w:jc w:val="center"/>
              <w:rPr>
                <w:rFonts w:eastAsia="Calibri"/>
                <w:sz w:val="22"/>
                <w:szCs w:val="22"/>
              </w:rPr>
            </w:pPr>
            <w:r w:rsidRPr="00F533C6">
              <w:rPr>
                <w:rFonts w:eastAsia="Calibri"/>
                <w:sz w:val="22"/>
                <w:szCs w:val="22"/>
              </w:rPr>
              <w:t>3</w:t>
            </w:r>
          </w:p>
        </w:tc>
      </w:tr>
      <w:tr w:rsidR="00A737D8" w:rsidRPr="00DD2123" w:rsidTr="00F533C6">
        <w:trPr>
          <w:trHeight w:val="230"/>
        </w:trPr>
        <w:tc>
          <w:tcPr>
            <w:tcW w:w="1242" w:type="dxa"/>
            <w:vMerge/>
          </w:tcPr>
          <w:p w:rsidR="00A737D8" w:rsidRPr="00792F97" w:rsidRDefault="00A737D8" w:rsidP="00723C24">
            <w:pPr>
              <w:autoSpaceDE w:val="0"/>
              <w:autoSpaceDN w:val="0"/>
              <w:adjustRightInd w:val="0"/>
              <w:ind w:left="-108" w:right="-108"/>
              <w:jc w:val="center"/>
              <w:rPr>
                <w:rFonts w:eastAsia="Calibri"/>
                <w:sz w:val="22"/>
                <w:szCs w:val="22"/>
              </w:rPr>
            </w:pPr>
          </w:p>
        </w:tc>
        <w:tc>
          <w:tcPr>
            <w:tcW w:w="5387" w:type="dxa"/>
          </w:tcPr>
          <w:p w:rsidR="00A737D8" w:rsidRPr="00105F4F" w:rsidRDefault="00A737D8" w:rsidP="00723C24">
            <w:pPr>
              <w:autoSpaceDE w:val="0"/>
              <w:autoSpaceDN w:val="0"/>
              <w:adjustRightInd w:val="0"/>
              <w:rPr>
                <w:rFonts w:eastAsia="Calibri"/>
                <w:sz w:val="22"/>
                <w:szCs w:val="22"/>
                <w:lang w:val="ru-RU"/>
              </w:rPr>
            </w:pPr>
            <w:proofErr w:type="spellStart"/>
            <w:r w:rsidRPr="00105F4F">
              <w:rPr>
                <w:rFonts w:eastAsia="Calibri"/>
                <w:sz w:val="22"/>
                <w:szCs w:val="22"/>
                <w:lang w:val="ru-RU"/>
              </w:rPr>
              <w:t>Брой</w:t>
            </w:r>
            <w:proofErr w:type="spellEnd"/>
            <w:r w:rsidRPr="00105F4F">
              <w:rPr>
                <w:rFonts w:eastAsia="Calibri"/>
                <w:sz w:val="22"/>
                <w:szCs w:val="22"/>
                <w:lang w:val="ru-RU"/>
              </w:rPr>
              <w:t xml:space="preserve"> </w:t>
            </w:r>
            <w:proofErr w:type="spellStart"/>
            <w:r w:rsidRPr="00105F4F">
              <w:rPr>
                <w:rFonts w:eastAsia="Calibri"/>
                <w:sz w:val="22"/>
                <w:szCs w:val="22"/>
                <w:lang w:val="ru-RU"/>
              </w:rPr>
              <w:t>устойчиви</w:t>
            </w:r>
            <w:proofErr w:type="spellEnd"/>
            <w:r w:rsidRPr="00105F4F">
              <w:rPr>
                <w:rFonts w:eastAsia="Calibri"/>
                <w:sz w:val="22"/>
                <w:szCs w:val="22"/>
                <w:lang w:val="ru-RU"/>
              </w:rPr>
              <w:t xml:space="preserve"> </w:t>
            </w:r>
            <w:proofErr w:type="spellStart"/>
            <w:r w:rsidRPr="00105F4F">
              <w:rPr>
                <w:rFonts w:eastAsia="Calibri"/>
                <w:sz w:val="22"/>
                <w:szCs w:val="22"/>
                <w:lang w:val="ru-RU"/>
              </w:rPr>
              <w:t>проекти</w:t>
            </w:r>
            <w:proofErr w:type="spellEnd"/>
          </w:p>
        </w:tc>
        <w:tc>
          <w:tcPr>
            <w:tcW w:w="1134" w:type="dxa"/>
          </w:tcPr>
          <w:p w:rsidR="00A737D8" w:rsidRPr="00792F97" w:rsidRDefault="00A737D8" w:rsidP="002A737A">
            <w:pPr>
              <w:autoSpaceDE w:val="0"/>
              <w:autoSpaceDN w:val="0"/>
              <w:adjustRightInd w:val="0"/>
              <w:rPr>
                <w:rFonts w:eastAsia="Calibri"/>
                <w:sz w:val="22"/>
                <w:szCs w:val="22"/>
              </w:rPr>
            </w:pPr>
            <w:r w:rsidRPr="00792F97">
              <w:rPr>
                <w:rFonts w:eastAsia="Calibri"/>
                <w:sz w:val="22"/>
                <w:szCs w:val="22"/>
              </w:rPr>
              <w:t>Брой</w:t>
            </w:r>
          </w:p>
        </w:tc>
        <w:tc>
          <w:tcPr>
            <w:tcW w:w="1559" w:type="dxa"/>
            <w:shd w:val="clear" w:color="auto" w:fill="auto"/>
          </w:tcPr>
          <w:p w:rsidR="00A737D8" w:rsidRPr="00F533C6" w:rsidRDefault="005628A1" w:rsidP="00F533C6">
            <w:pPr>
              <w:autoSpaceDE w:val="0"/>
              <w:autoSpaceDN w:val="0"/>
              <w:adjustRightInd w:val="0"/>
              <w:jc w:val="center"/>
              <w:rPr>
                <w:rFonts w:eastAsia="Calibri"/>
                <w:sz w:val="22"/>
                <w:szCs w:val="22"/>
              </w:rPr>
            </w:pPr>
            <w:r w:rsidRPr="00F533C6">
              <w:rPr>
                <w:rFonts w:eastAsia="Calibri"/>
                <w:sz w:val="22"/>
                <w:szCs w:val="22"/>
              </w:rPr>
              <w:t>3</w:t>
            </w:r>
          </w:p>
        </w:tc>
      </w:tr>
      <w:tr w:rsidR="00A737D8" w:rsidRPr="00DD2123" w:rsidTr="00F533C6">
        <w:trPr>
          <w:trHeight w:val="513"/>
        </w:trPr>
        <w:tc>
          <w:tcPr>
            <w:tcW w:w="1242" w:type="dxa"/>
            <w:vMerge/>
          </w:tcPr>
          <w:p w:rsidR="00A737D8" w:rsidRPr="00792F97" w:rsidRDefault="00A737D8" w:rsidP="00723C24">
            <w:pPr>
              <w:autoSpaceDE w:val="0"/>
              <w:autoSpaceDN w:val="0"/>
              <w:adjustRightInd w:val="0"/>
              <w:ind w:left="-108" w:right="-108"/>
              <w:jc w:val="center"/>
              <w:rPr>
                <w:rFonts w:eastAsia="Calibri"/>
                <w:sz w:val="22"/>
                <w:szCs w:val="22"/>
              </w:rPr>
            </w:pPr>
          </w:p>
        </w:tc>
        <w:tc>
          <w:tcPr>
            <w:tcW w:w="5387" w:type="dxa"/>
          </w:tcPr>
          <w:p w:rsidR="00A737D8" w:rsidRPr="00105F4F" w:rsidRDefault="00A737D8" w:rsidP="00723C24">
            <w:pPr>
              <w:autoSpaceDE w:val="0"/>
              <w:autoSpaceDN w:val="0"/>
              <w:adjustRightInd w:val="0"/>
              <w:rPr>
                <w:rFonts w:eastAsia="Calibri"/>
                <w:sz w:val="22"/>
                <w:szCs w:val="22"/>
                <w:lang w:val="ru-RU"/>
              </w:rPr>
            </w:pPr>
            <w:proofErr w:type="spellStart"/>
            <w:r w:rsidRPr="00105F4F">
              <w:rPr>
                <w:rFonts w:eastAsia="Calibri"/>
                <w:sz w:val="22"/>
                <w:szCs w:val="22"/>
                <w:lang w:val="ru-RU"/>
              </w:rPr>
              <w:t>Проектите</w:t>
            </w:r>
            <w:proofErr w:type="spellEnd"/>
            <w:r w:rsidRPr="00105F4F">
              <w:rPr>
                <w:rFonts w:eastAsia="Calibri"/>
                <w:sz w:val="22"/>
                <w:szCs w:val="22"/>
                <w:lang w:val="ru-RU"/>
              </w:rPr>
              <w:t xml:space="preserve"> </w:t>
            </w:r>
            <w:proofErr w:type="spellStart"/>
            <w:r w:rsidRPr="00105F4F">
              <w:rPr>
                <w:rFonts w:eastAsia="Calibri"/>
                <w:sz w:val="22"/>
                <w:szCs w:val="22"/>
                <w:lang w:val="ru-RU"/>
              </w:rPr>
              <w:t>включват</w:t>
            </w:r>
            <w:proofErr w:type="spellEnd"/>
            <w:r w:rsidRPr="00105F4F">
              <w:rPr>
                <w:rFonts w:eastAsia="Calibri"/>
                <w:sz w:val="22"/>
                <w:szCs w:val="22"/>
                <w:lang w:val="ru-RU"/>
              </w:rPr>
              <w:t xml:space="preserve"> </w:t>
            </w:r>
            <w:proofErr w:type="spellStart"/>
            <w:r w:rsidRPr="00105F4F">
              <w:rPr>
                <w:rFonts w:eastAsia="Calibri"/>
                <w:sz w:val="22"/>
                <w:szCs w:val="22"/>
                <w:lang w:val="ru-RU"/>
              </w:rPr>
              <w:t>елементи</w:t>
            </w:r>
            <w:proofErr w:type="spellEnd"/>
            <w:r w:rsidRPr="00105F4F">
              <w:rPr>
                <w:rFonts w:eastAsia="Calibri"/>
                <w:sz w:val="22"/>
                <w:szCs w:val="22"/>
                <w:lang w:val="ru-RU"/>
              </w:rPr>
              <w:t xml:space="preserve"> за </w:t>
            </w:r>
            <w:proofErr w:type="spellStart"/>
            <w:r w:rsidRPr="00105F4F">
              <w:rPr>
                <w:rFonts w:eastAsia="Calibri"/>
                <w:sz w:val="22"/>
                <w:szCs w:val="22"/>
                <w:lang w:val="ru-RU"/>
              </w:rPr>
              <w:t>експониране</w:t>
            </w:r>
            <w:proofErr w:type="spellEnd"/>
            <w:r w:rsidRPr="00105F4F">
              <w:rPr>
                <w:rFonts w:eastAsia="Calibri"/>
                <w:sz w:val="22"/>
                <w:szCs w:val="22"/>
                <w:lang w:val="ru-RU"/>
              </w:rPr>
              <w:t xml:space="preserve"> на </w:t>
            </w:r>
            <w:proofErr w:type="spellStart"/>
            <w:r w:rsidRPr="00105F4F">
              <w:rPr>
                <w:rFonts w:eastAsia="Calibri"/>
                <w:sz w:val="22"/>
                <w:szCs w:val="22"/>
                <w:lang w:val="ru-RU"/>
              </w:rPr>
              <w:t>местното</w:t>
            </w:r>
            <w:proofErr w:type="spellEnd"/>
            <w:r w:rsidRPr="00105F4F">
              <w:rPr>
                <w:rFonts w:eastAsia="Calibri"/>
                <w:sz w:val="22"/>
                <w:szCs w:val="22"/>
                <w:lang w:val="ru-RU"/>
              </w:rPr>
              <w:t xml:space="preserve"> </w:t>
            </w:r>
            <w:proofErr w:type="spellStart"/>
            <w:r w:rsidRPr="00105F4F">
              <w:rPr>
                <w:rFonts w:eastAsia="Calibri"/>
                <w:sz w:val="22"/>
                <w:szCs w:val="22"/>
                <w:lang w:val="ru-RU"/>
              </w:rPr>
              <w:t>културно</w:t>
            </w:r>
            <w:proofErr w:type="spellEnd"/>
            <w:r w:rsidRPr="00105F4F">
              <w:rPr>
                <w:rFonts w:eastAsia="Calibri"/>
                <w:sz w:val="22"/>
                <w:szCs w:val="22"/>
                <w:lang w:val="ru-RU"/>
              </w:rPr>
              <w:t xml:space="preserve"> наследство</w:t>
            </w:r>
          </w:p>
        </w:tc>
        <w:tc>
          <w:tcPr>
            <w:tcW w:w="1134" w:type="dxa"/>
          </w:tcPr>
          <w:p w:rsidR="00A737D8" w:rsidRPr="00792F97" w:rsidRDefault="00A737D8" w:rsidP="00723C24">
            <w:pPr>
              <w:autoSpaceDE w:val="0"/>
              <w:autoSpaceDN w:val="0"/>
              <w:adjustRightInd w:val="0"/>
              <w:rPr>
                <w:rFonts w:eastAsia="Calibri"/>
                <w:sz w:val="22"/>
                <w:szCs w:val="22"/>
              </w:rPr>
            </w:pPr>
            <w:r w:rsidRPr="00792F97">
              <w:rPr>
                <w:rFonts w:eastAsia="Calibri"/>
                <w:sz w:val="22"/>
                <w:szCs w:val="22"/>
              </w:rPr>
              <w:t>Брой</w:t>
            </w:r>
          </w:p>
        </w:tc>
        <w:tc>
          <w:tcPr>
            <w:tcW w:w="1559" w:type="dxa"/>
            <w:shd w:val="clear" w:color="auto" w:fill="auto"/>
          </w:tcPr>
          <w:p w:rsidR="00A737D8" w:rsidRPr="00F533C6" w:rsidRDefault="00A737D8" w:rsidP="00F533C6">
            <w:pPr>
              <w:autoSpaceDE w:val="0"/>
              <w:autoSpaceDN w:val="0"/>
              <w:adjustRightInd w:val="0"/>
              <w:jc w:val="center"/>
              <w:rPr>
                <w:rFonts w:eastAsia="Calibri"/>
                <w:sz w:val="22"/>
                <w:szCs w:val="22"/>
              </w:rPr>
            </w:pPr>
            <w:r w:rsidRPr="00F533C6">
              <w:rPr>
                <w:rFonts w:eastAsia="Calibri"/>
                <w:sz w:val="22"/>
                <w:szCs w:val="22"/>
              </w:rPr>
              <w:t>2</w:t>
            </w:r>
          </w:p>
        </w:tc>
      </w:tr>
      <w:tr w:rsidR="00A737D8" w:rsidRPr="00DD2123" w:rsidTr="00F533C6">
        <w:trPr>
          <w:trHeight w:val="350"/>
        </w:trPr>
        <w:tc>
          <w:tcPr>
            <w:tcW w:w="1242" w:type="dxa"/>
            <w:vMerge/>
          </w:tcPr>
          <w:p w:rsidR="00A737D8" w:rsidRPr="00792F97" w:rsidRDefault="00A737D8" w:rsidP="00723C24">
            <w:pPr>
              <w:autoSpaceDE w:val="0"/>
              <w:autoSpaceDN w:val="0"/>
              <w:adjustRightInd w:val="0"/>
              <w:ind w:left="-108" w:right="-108"/>
              <w:jc w:val="center"/>
              <w:rPr>
                <w:rFonts w:eastAsia="Calibri"/>
                <w:sz w:val="22"/>
                <w:szCs w:val="22"/>
              </w:rPr>
            </w:pPr>
          </w:p>
        </w:tc>
        <w:tc>
          <w:tcPr>
            <w:tcW w:w="5387" w:type="dxa"/>
          </w:tcPr>
          <w:p w:rsidR="00A737D8" w:rsidRPr="00105F4F" w:rsidRDefault="00A737D8" w:rsidP="00723C24">
            <w:pPr>
              <w:autoSpaceDE w:val="0"/>
              <w:autoSpaceDN w:val="0"/>
              <w:adjustRightInd w:val="0"/>
              <w:rPr>
                <w:rFonts w:eastAsia="Calibri"/>
                <w:sz w:val="22"/>
                <w:szCs w:val="22"/>
                <w:lang w:val="ru-RU"/>
              </w:rPr>
            </w:pPr>
            <w:proofErr w:type="spellStart"/>
            <w:r w:rsidRPr="00105F4F">
              <w:rPr>
                <w:rFonts w:eastAsia="Calibri"/>
                <w:sz w:val="22"/>
                <w:szCs w:val="22"/>
                <w:lang w:val="ru-RU"/>
              </w:rPr>
              <w:t>Проектите</w:t>
            </w:r>
            <w:proofErr w:type="spellEnd"/>
            <w:r w:rsidRPr="00105F4F">
              <w:rPr>
                <w:rFonts w:eastAsia="Calibri"/>
                <w:sz w:val="22"/>
                <w:szCs w:val="22"/>
                <w:lang w:val="ru-RU"/>
              </w:rPr>
              <w:t xml:space="preserve"> </w:t>
            </w:r>
            <w:proofErr w:type="spellStart"/>
            <w:r w:rsidRPr="00105F4F">
              <w:rPr>
                <w:rFonts w:eastAsia="Calibri"/>
                <w:sz w:val="22"/>
                <w:szCs w:val="22"/>
                <w:lang w:val="ru-RU"/>
              </w:rPr>
              <w:t>предвиждат</w:t>
            </w:r>
            <w:proofErr w:type="spellEnd"/>
            <w:r w:rsidRPr="00105F4F">
              <w:rPr>
                <w:rFonts w:eastAsia="Calibri"/>
                <w:sz w:val="22"/>
                <w:szCs w:val="22"/>
                <w:lang w:val="ru-RU"/>
              </w:rPr>
              <w:t xml:space="preserve"> демонстрация на </w:t>
            </w:r>
            <w:proofErr w:type="spellStart"/>
            <w:r w:rsidRPr="00105F4F">
              <w:rPr>
                <w:rFonts w:eastAsia="Calibri"/>
                <w:sz w:val="22"/>
                <w:szCs w:val="22"/>
                <w:lang w:val="ru-RU"/>
              </w:rPr>
              <w:t>местни</w:t>
            </w:r>
            <w:proofErr w:type="spellEnd"/>
            <w:r w:rsidRPr="00105F4F">
              <w:rPr>
                <w:rFonts w:eastAsia="Calibri"/>
                <w:sz w:val="22"/>
                <w:szCs w:val="22"/>
                <w:lang w:val="ru-RU"/>
              </w:rPr>
              <w:t xml:space="preserve"> </w:t>
            </w:r>
            <w:proofErr w:type="spellStart"/>
            <w:r w:rsidRPr="00105F4F">
              <w:rPr>
                <w:rFonts w:eastAsia="Calibri"/>
                <w:sz w:val="22"/>
                <w:szCs w:val="22"/>
                <w:lang w:val="ru-RU"/>
              </w:rPr>
              <w:t>занаяти</w:t>
            </w:r>
            <w:proofErr w:type="spellEnd"/>
            <w:r w:rsidRPr="00105F4F">
              <w:rPr>
                <w:rFonts w:eastAsia="Calibri"/>
                <w:sz w:val="22"/>
                <w:szCs w:val="22"/>
                <w:lang w:val="ru-RU"/>
              </w:rPr>
              <w:t xml:space="preserve"> </w:t>
            </w:r>
          </w:p>
        </w:tc>
        <w:tc>
          <w:tcPr>
            <w:tcW w:w="1134" w:type="dxa"/>
          </w:tcPr>
          <w:p w:rsidR="00A737D8" w:rsidRPr="00792F97" w:rsidRDefault="00A737D8" w:rsidP="00723C24">
            <w:pPr>
              <w:autoSpaceDE w:val="0"/>
              <w:autoSpaceDN w:val="0"/>
              <w:adjustRightInd w:val="0"/>
              <w:rPr>
                <w:rFonts w:eastAsia="Calibri"/>
                <w:sz w:val="22"/>
                <w:szCs w:val="22"/>
              </w:rPr>
            </w:pPr>
            <w:r w:rsidRPr="00792F97">
              <w:rPr>
                <w:rFonts w:eastAsia="Calibri"/>
                <w:sz w:val="22"/>
                <w:szCs w:val="22"/>
              </w:rPr>
              <w:t>Брой</w:t>
            </w:r>
          </w:p>
        </w:tc>
        <w:tc>
          <w:tcPr>
            <w:tcW w:w="1559" w:type="dxa"/>
            <w:shd w:val="clear" w:color="auto" w:fill="auto"/>
          </w:tcPr>
          <w:p w:rsidR="00A737D8" w:rsidRPr="00F533C6" w:rsidRDefault="00A737D8" w:rsidP="00F533C6">
            <w:pPr>
              <w:autoSpaceDE w:val="0"/>
              <w:autoSpaceDN w:val="0"/>
              <w:adjustRightInd w:val="0"/>
              <w:jc w:val="center"/>
              <w:rPr>
                <w:rFonts w:eastAsia="Calibri"/>
                <w:sz w:val="22"/>
                <w:szCs w:val="22"/>
              </w:rPr>
            </w:pPr>
            <w:r w:rsidRPr="00F533C6">
              <w:rPr>
                <w:rFonts w:eastAsia="Calibri"/>
                <w:sz w:val="22"/>
                <w:szCs w:val="22"/>
              </w:rPr>
              <w:t>1</w:t>
            </w:r>
          </w:p>
        </w:tc>
      </w:tr>
      <w:tr w:rsidR="00A737D8" w:rsidRPr="00DD2123" w:rsidTr="00F533C6">
        <w:trPr>
          <w:trHeight w:val="525"/>
        </w:trPr>
        <w:tc>
          <w:tcPr>
            <w:tcW w:w="1242" w:type="dxa"/>
            <w:vMerge/>
          </w:tcPr>
          <w:p w:rsidR="00A737D8" w:rsidRPr="00792F97" w:rsidRDefault="00A737D8" w:rsidP="00723C24">
            <w:pPr>
              <w:autoSpaceDE w:val="0"/>
              <w:autoSpaceDN w:val="0"/>
              <w:adjustRightInd w:val="0"/>
              <w:ind w:left="-108" w:right="-108"/>
              <w:jc w:val="center"/>
              <w:rPr>
                <w:rFonts w:eastAsia="Calibri"/>
                <w:sz w:val="22"/>
                <w:szCs w:val="22"/>
              </w:rPr>
            </w:pPr>
          </w:p>
        </w:tc>
        <w:tc>
          <w:tcPr>
            <w:tcW w:w="5387" w:type="dxa"/>
          </w:tcPr>
          <w:p w:rsidR="00A737D8" w:rsidRPr="00105F4F" w:rsidRDefault="00A737D8" w:rsidP="00723C24">
            <w:pPr>
              <w:autoSpaceDE w:val="0"/>
              <w:autoSpaceDN w:val="0"/>
              <w:adjustRightInd w:val="0"/>
              <w:rPr>
                <w:rFonts w:eastAsia="Calibri"/>
                <w:sz w:val="22"/>
                <w:szCs w:val="22"/>
                <w:lang w:val="ru-RU"/>
              </w:rPr>
            </w:pPr>
            <w:proofErr w:type="spellStart"/>
            <w:r w:rsidRPr="00105F4F">
              <w:rPr>
                <w:rFonts w:eastAsia="Calibri"/>
                <w:sz w:val="22"/>
                <w:szCs w:val="22"/>
                <w:lang w:val="ru-RU"/>
              </w:rPr>
              <w:t>Проектите</w:t>
            </w:r>
            <w:proofErr w:type="spellEnd"/>
            <w:r w:rsidRPr="00105F4F">
              <w:rPr>
                <w:rFonts w:eastAsia="Calibri"/>
                <w:sz w:val="22"/>
                <w:szCs w:val="22"/>
                <w:lang w:val="ru-RU"/>
              </w:rPr>
              <w:t xml:space="preserve"> </w:t>
            </w:r>
            <w:proofErr w:type="spellStart"/>
            <w:r w:rsidRPr="00105F4F">
              <w:rPr>
                <w:rFonts w:eastAsia="Calibri"/>
                <w:sz w:val="22"/>
                <w:szCs w:val="22"/>
                <w:lang w:val="ru-RU"/>
              </w:rPr>
              <w:t>предвиждат</w:t>
            </w:r>
            <w:proofErr w:type="spellEnd"/>
            <w:r w:rsidRPr="00105F4F">
              <w:rPr>
                <w:rFonts w:eastAsia="Calibri"/>
                <w:sz w:val="22"/>
                <w:szCs w:val="22"/>
                <w:lang w:val="ru-RU"/>
              </w:rPr>
              <w:t xml:space="preserve"> </w:t>
            </w:r>
            <w:proofErr w:type="spellStart"/>
            <w:r w:rsidRPr="00105F4F">
              <w:rPr>
                <w:rFonts w:eastAsia="Calibri"/>
                <w:sz w:val="22"/>
                <w:szCs w:val="22"/>
                <w:lang w:val="ru-RU"/>
              </w:rPr>
              <w:t>дейности</w:t>
            </w:r>
            <w:proofErr w:type="spellEnd"/>
            <w:r w:rsidRPr="00105F4F">
              <w:rPr>
                <w:rFonts w:eastAsia="Calibri"/>
                <w:sz w:val="22"/>
                <w:szCs w:val="22"/>
                <w:lang w:val="ru-RU"/>
              </w:rPr>
              <w:t xml:space="preserve"> за </w:t>
            </w:r>
            <w:proofErr w:type="spellStart"/>
            <w:r w:rsidRPr="00105F4F">
              <w:rPr>
                <w:rFonts w:eastAsia="Calibri"/>
                <w:sz w:val="22"/>
                <w:szCs w:val="22"/>
                <w:lang w:val="ru-RU"/>
              </w:rPr>
              <w:t>популяризиране</w:t>
            </w:r>
            <w:proofErr w:type="spellEnd"/>
            <w:r w:rsidRPr="00105F4F">
              <w:rPr>
                <w:rFonts w:eastAsia="Calibri"/>
                <w:sz w:val="22"/>
                <w:szCs w:val="22"/>
                <w:lang w:val="ru-RU"/>
              </w:rPr>
              <w:t xml:space="preserve"> на </w:t>
            </w:r>
            <w:proofErr w:type="spellStart"/>
            <w:r w:rsidRPr="00105F4F">
              <w:rPr>
                <w:rFonts w:eastAsia="Calibri"/>
                <w:sz w:val="22"/>
                <w:szCs w:val="22"/>
                <w:lang w:val="ru-RU"/>
              </w:rPr>
              <w:t>туристическа</w:t>
            </w:r>
            <w:proofErr w:type="spellEnd"/>
            <w:r w:rsidRPr="00105F4F">
              <w:rPr>
                <w:rFonts w:eastAsia="Calibri"/>
                <w:sz w:val="22"/>
                <w:szCs w:val="22"/>
                <w:lang w:val="ru-RU"/>
              </w:rPr>
              <w:t xml:space="preserve"> </w:t>
            </w:r>
            <w:proofErr w:type="spellStart"/>
            <w:r w:rsidRPr="00105F4F">
              <w:rPr>
                <w:rFonts w:eastAsia="Calibri"/>
                <w:sz w:val="22"/>
                <w:szCs w:val="22"/>
                <w:lang w:val="ru-RU"/>
              </w:rPr>
              <w:t>дестинация</w:t>
            </w:r>
            <w:proofErr w:type="spellEnd"/>
            <w:r w:rsidRPr="00105F4F">
              <w:rPr>
                <w:rFonts w:eastAsia="Calibri"/>
                <w:sz w:val="22"/>
                <w:szCs w:val="22"/>
                <w:lang w:val="ru-RU"/>
              </w:rPr>
              <w:t xml:space="preserve"> </w:t>
            </w:r>
            <w:proofErr w:type="spellStart"/>
            <w:r w:rsidRPr="00105F4F">
              <w:rPr>
                <w:rFonts w:eastAsia="Calibri"/>
                <w:sz w:val="22"/>
                <w:szCs w:val="22"/>
                <w:lang w:val="ru-RU"/>
              </w:rPr>
              <w:t>Марица</w:t>
            </w:r>
            <w:proofErr w:type="spellEnd"/>
          </w:p>
        </w:tc>
        <w:tc>
          <w:tcPr>
            <w:tcW w:w="1134" w:type="dxa"/>
          </w:tcPr>
          <w:p w:rsidR="00A737D8" w:rsidRPr="00792F97" w:rsidRDefault="00A737D8" w:rsidP="00723C24">
            <w:pPr>
              <w:autoSpaceDE w:val="0"/>
              <w:autoSpaceDN w:val="0"/>
              <w:adjustRightInd w:val="0"/>
              <w:rPr>
                <w:rFonts w:eastAsia="Calibri"/>
                <w:sz w:val="22"/>
                <w:szCs w:val="22"/>
              </w:rPr>
            </w:pPr>
            <w:r w:rsidRPr="00792F97">
              <w:rPr>
                <w:rFonts w:eastAsia="Calibri"/>
                <w:sz w:val="22"/>
                <w:szCs w:val="22"/>
              </w:rPr>
              <w:t>Брой</w:t>
            </w:r>
          </w:p>
        </w:tc>
        <w:tc>
          <w:tcPr>
            <w:tcW w:w="1559" w:type="dxa"/>
            <w:shd w:val="clear" w:color="auto" w:fill="auto"/>
          </w:tcPr>
          <w:p w:rsidR="00A737D8" w:rsidRPr="00F533C6" w:rsidRDefault="00A737D8" w:rsidP="00F533C6">
            <w:pPr>
              <w:autoSpaceDE w:val="0"/>
              <w:autoSpaceDN w:val="0"/>
              <w:adjustRightInd w:val="0"/>
              <w:jc w:val="center"/>
              <w:rPr>
                <w:rFonts w:eastAsia="Calibri"/>
                <w:sz w:val="22"/>
                <w:szCs w:val="22"/>
              </w:rPr>
            </w:pPr>
            <w:r w:rsidRPr="00F533C6">
              <w:rPr>
                <w:rFonts w:eastAsia="Calibri"/>
                <w:sz w:val="22"/>
                <w:szCs w:val="22"/>
              </w:rPr>
              <w:t>2</w:t>
            </w:r>
          </w:p>
        </w:tc>
      </w:tr>
      <w:tr w:rsidR="00A737D8" w:rsidRPr="00DD2123" w:rsidTr="00F533C6">
        <w:trPr>
          <w:trHeight w:val="625"/>
        </w:trPr>
        <w:tc>
          <w:tcPr>
            <w:tcW w:w="1242" w:type="dxa"/>
            <w:vMerge/>
          </w:tcPr>
          <w:p w:rsidR="00A737D8" w:rsidRPr="00792F97" w:rsidRDefault="00A737D8" w:rsidP="00723C24">
            <w:pPr>
              <w:autoSpaceDE w:val="0"/>
              <w:autoSpaceDN w:val="0"/>
              <w:adjustRightInd w:val="0"/>
              <w:ind w:left="-108" w:right="-108"/>
              <w:jc w:val="center"/>
              <w:rPr>
                <w:rFonts w:eastAsia="Calibri"/>
                <w:sz w:val="22"/>
                <w:szCs w:val="22"/>
              </w:rPr>
            </w:pPr>
          </w:p>
        </w:tc>
        <w:tc>
          <w:tcPr>
            <w:tcW w:w="5387" w:type="dxa"/>
          </w:tcPr>
          <w:p w:rsidR="00A737D8" w:rsidRPr="00105F4F" w:rsidRDefault="00A737D8" w:rsidP="00DA000D">
            <w:pPr>
              <w:autoSpaceDE w:val="0"/>
              <w:autoSpaceDN w:val="0"/>
              <w:adjustRightInd w:val="0"/>
              <w:rPr>
                <w:rFonts w:eastAsia="Calibri"/>
                <w:sz w:val="22"/>
                <w:szCs w:val="22"/>
                <w:lang w:val="ru-RU"/>
              </w:rPr>
            </w:pPr>
            <w:proofErr w:type="spellStart"/>
            <w:r w:rsidRPr="00105F4F">
              <w:rPr>
                <w:rFonts w:eastAsia="Calibri"/>
                <w:sz w:val="22"/>
                <w:szCs w:val="22"/>
                <w:lang w:val="ru-RU"/>
              </w:rPr>
              <w:t>Проектите</w:t>
            </w:r>
            <w:proofErr w:type="spellEnd"/>
            <w:r w:rsidRPr="00105F4F">
              <w:rPr>
                <w:rFonts w:eastAsia="Calibri"/>
                <w:sz w:val="22"/>
                <w:szCs w:val="22"/>
                <w:lang w:val="ru-RU"/>
              </w:rPr>
              <w:t xml:space="preserve"> </w:t>
            </w:r>
            <w:proofErr w:type="spellStart"/>
            <w:r w:rsidRPr="00105F4F">
              <w:rPr>
                <w:rFonts w:eastAsia="Calibri"/>
                <w:sz w:val="22"/>
                <w:szCs w:val="22"/>
                <w:lang w:val="ru-RU"/>
              </w:rPr>
              <w:t>решават</w:t>
            </w:r>
            <w:proofErr w:type="spellEnd"/>
            <w:r w:rsidRPr="00105F4F">
              <w:rPr>
                <w:rFonts w:eastAsia="Calibri"/>
                <w:sz w:val="22"/>
                <w:szCs w:val="22"/>
                <w:lang w:val="ru-RU"/>
              </w:rPr>
              <w:t xml:space="preserve"> </w:t>
            </w:r>
            <w:proofErr w:type="spellStart"/>
            <w:r w:rsidRPr="00105F4F">
              <w:rPr>
                <w:rFonts w:eastAsia="Calibri"/>
                <w:sz w:val="22"/>
                <w:szCs w:val="22"/>
                <w:lang w:val="ru-RU"/>
              </w:rPr>
              <w:t>проблеми</w:t>
            </w:r>
            <w:proofErr w:type="spellEnd"/>
            <w:r w:rsidRPr="00105F4F">
              <w:rPr>
                <w:rFonts w:eastAsia="Calibri"/>
                <w:sz w:val="22"/>
                <w:szCs w:val="22"/>
                <w:lang w:val="ru-RU"/>
              </w:rPr>
              <w:t xml:space="preserve">, </w:t>
            </w:r>
            <w:proofErr w:type="spellStart"/>
            <w:r w:rsidRPr="00105F4F">
              <w:rPr>
                <w:rFonts w:eastAsia="Calibri"/>
                <w:sz w:val="22"/>
                <w:szCs w:val="22"/>
                <w:lang w:val="ru-RU"/>
              </w:rPr>
              <w:t>идентифицирани</w:t>
            </w:r>
            <w:proofErr w:type="spellEnd"/>
            <w:r w:rsidRPr="00105F4F">
              <w:rPr>
                <w:rFonts w:eastAsia="Calibri"/>
                <w:sz w:val="22"/>
                <w:szCs w:val="22"/>
                <w:lang w:val="ru-RU"/>
              </w:rPr>
              <w:t xml:space="preserve"> в </w:t>
            </w:r>
            <w:proofErr w:type="spellStart"/>
            <w:r w:rsidRPr="00105F4F">
              <w:rPr>
                <w:rFonts w:eastAsia="Calibri"/>
                <w:sz w:val="22"/>
                <w:szCs w:val="22"/>
                <w:lang w:val="ru-RU"/>
              </w:rPr>
              <w:t>общинския</w:t>
            </w:r>
            <w:proofErr w:type="spellEnd"/>
            <w:r w:rsidRPr="00105F4F">
              <w:rPr>
                <w:rFonts w:eastAsia="Calibri"/>
                <w:sz w:val="22"/>
                <w:szCs w:val="22"/>
                <w:lang w:val="ru-RU"/>
              </w:rPr>
              <w:t xml:space="preserve"> план за развитие</w:t>
            </w:r>
          </w:p>
        </w:tc>
        <w:tc>
          <w:tcPr>
            <w:tcW w:w="1134" w:type="dxa"/>
          </w:tcPr>
          <w:p w:rsidR="00A737D8" w:rsidRPr="00792F97" w:rsidRDefault="00A737D8" w:rsidP="002A737A">
            <w:pPr>
              <w:autoSpaceDE w:val="0"/>
              <w:autoSpaceDN w:val="0"/>
              <w:adjustRightInd w:val="0"/>
              <w:rPr>
                <w:rFonts w:eastAsia="Calibri"/>
                <w:sz w:val="22"/>
                <w:szCs w:val="22"/>
              </w:rPr>
            </w:pPr>
            <w:r w:rsidRPr="00792F97">
              <w:rPr>
                <w:rFonts w:eastAsia="Calibri"/>
                <w:sz w:val="22"/>
                <w:szCs w:val="22"/>
              </w:rPr>
              <w:t>Брой</w:t>
            </w:r>
          </w:p>
        </w:tc>
        <w:tc>
          <w:tcPr>
            <w:tcW w:w="1559" w:type="dxa"/>
            <w:shd w:val="clear" w:color="auto" w:fill="auto"/>
          </w:tcPr>
          <w:p w:rsidR="00A737D8" w:rsidRPr="00F533C6" w:rsidRDefault="005628A1" w:rsidP="00F533C6">
            <w:pPr>
              <w:autoSpaceDE w:val="0"/>
              <w:autoSpaceDN w:val="0"/>
              <w:adjustRightInd w:val="0"/>
              <w:jc w:val="center"/>
              <w:rPr>
                <w:rFonts w:eastAsia="Calibri"/>
                <w:sz w:val="22"/>
                <w:szCs w:val="22"/>
              </w:rPr>
            </w:pPr>
            <w:r w:rsidRPr="00F533C6">
              <w:rPr>
                <w:rFonts w:eastAsia="Calibri"/>
                <w:sz w:val="22"/>
                <w:szCs w:val="22"/>
              </w:rPr>
              <w:t>3</w:t>
            </w:r>
          </w:p>
        </w:tc>
      </w:tr>
      <w:tr w:rsidR="00A737D8" w:rsidRPr="00DD2123" w:rsidTr="003053FB">
        <w:trPr>
          <w:trHeight w:val="625"/>
        </w:trPr>
        <w:tc>
          <w:tcPr>
            <w:tcW w:w="1242" w:type="dxa"/>
            <w:vMerge/>
          </w:tcPr>
          <w:p w:rsidR="00A737D8" w:rsidRPr="00792F97" w:rsidRDefault="00A737D8" w:rsidP="00723C24">
            <w:pPr>
              <w:autoSpaceDE w:val="0"/>
              <w:autoSpaceDN w:val="0"/>
              <w:adjustRightInd w:val="0"/>
              <w:ind w:left="-108" w:right="-108"/>
              <w:jc w:val="center"/>
              <w:rPr>
                <w:rFonts w:eastAsia="Calibri"/>
                <w:sz w:val="22"/>
                <w:szCs w:val="22"/>
              </w:rPr>
            </w:pPr>
          </w:p>
        </w:tc>
        <w:tc>
          <w:tcPr>
            <w:tcW w:w="5387" w:type="dxa"/>
          </w:tcPr>
          <w:p w:rsidR="00A737D8" w:rsidRPr="00105F4F" w:rsidRDefault="00A737D8" w:rsidP="00DA000D">
            <w:pPr>
              <w:autoSpaceDE w:val="0"/>
              <w:autoSpaceDN w:val="0"/>
              <w:adjustRightInd w:val="0"/>
              <w:rPr>
                <w:rFonts w:eastAsia="Calibri"/>
                <w:sz w:val="22"/>
                <w:szCs w:val="22"/>
                <w:lang w:val="ru-RU"/>
              </w:rPr>
            </w:pPr>
            <w:proofErr w:type="spellStart"/>
            <w:r w:rsidRPr="00105F4F">
              <w:rPr>
                <w:rFonts w:eastAsia="Calibri"/>
                <w:sz w:val="22"/>
                <w:szCs w:val="22"/>
                <w:lang w:val="ru-RU"/>
              </w:rPr>
              <w:t>Проектите</w:t>
            </w:r>
            <w:proofErr w:type="spellEnd"/>
            <w:r w:rsidRPr="00105F4F">
              <w:rPr>
                <w:rFonts w:eastAsia="Calibri"/>
                <w:sz w:val="22"/>
                <w:szCs w:val="22"/>
                <w:lang w:val="ru-RU"/>
              </w:rPr>
              <w:t xml:space="preserve"> </w:t>
            </w:r>
            <w:proofErr w:type="spellStart"/>
            <w:r w:rsidRPr="00105F4F">
              <w:rPr>
                <w:rFonts w:eastAsia="Calibri"/>
                <w:sz w:val="22"/>
                <w:szCs w:val="22"/>
                <w:lang w:val="ru-RU"/>
              </w:rPr>
              <w:t>са</w:t>
            </w:r>
            <w:proofErr w:type="spellEnd"/>
            <w:r w:rsidRPr="00105F4F">
              <w:rPr>
                <w:rFonts w:eastAsia="Calibri"/>
                <w:sz w:val="22"/>
                <w:szCs w:val="22"/>
                <w:lang w:val="ru-RU"/>
              </w:rPr>
              <w:t xml:space="preserve"> </w:t>
            </w:r>
            <w:proofErr w:type="spellStart"/>
            <w:r w:rsidRPr="00105F4F">
              <w:rPr>
                <w:rFonts w:eastAsia="Calibri"/>
                <w:sz w:val="22"/>
                <w:szCs w:val="22"/>
                <w:lang w:val="ru-RU"/>
              </w:rPr>
              <w:t>обвързани</w:t>
            </w:r>
            <w:proofErr w:type="spellEnd"/>
            <w:r w:rsidRPr="00105F4F">
              <w:rPr>
                <w:rFonts w:eastAsia="Calibri"/>
                <w:sz w:val="22"/>
                <w:szCs w:val="22"/>
                <w:lang w:val="ru-RU"/>
              </w:rPr>
              <w:t xml:space="preserve">  с </w:t>
            </w:r>
            <w:proofErr w:type="spellStart"/>
            <w:r w:rsidRPr="00105F4F">
              <w:rPr>
                <w:rFonts w:eastAsia="Calibri"/>
                <w:sz w:val="22"/>
                <w:szCs w:val="22"/>
                <w:lang w:val="ru-RU"/>
              </w:rPr>
              <w:t>реализирането</w:t>
            </w:r>
            <w:proofErr w:type="spellEnd"/>
            <w:r w:rsidRPr="00105F4F">
              <w:rPr>
                <w:rFonts w:eastAsia="Calibri"/>
                <w:sz w:val="22"/>
                <w:szCs w:val="22"/>
                <w:lang w:val="ru-RU"/>
              </w:rPr>
              <w:t xml:space="preserve"> на </w:t>
            </w:r>
            <w:proofErr w:type="spellStart"/>
            <w:r w:rsidRPr="00105F4F">
              <w:rPr>
                <w:rFonts w:eastAsia="Calibri"/>
                <w:sz w:val="22"/>
                <w:szCs w:val="22"/>
                <w:lang w:val="ru-RU"/>
              </w:rPr>
              <w:t>други</w:t>
            </w:r>
            <w:proofErr w:type="spellEnd"/>
            <w:r w:rsidRPr="00105F4F">
              <w:rPr>
                <w:rFonts w:eastAsia="Calibri"/>
                <w:sz w:val="22"/>
                <w:szCs w:val="22"/>
                <w:lang w:val="ru-RU"/>
              </w:rPr>
              <w:t xml:space="preserve"> </w:t>
            </w:r>
            <w:proofErr w:type="spellStart"/>
            <w:r w:rsidRPr="00105F4F">
              <w:rPr>
                <w:rFonts w:eastAsia="Calibri"/>
                <w:sz w:val="22"/>
                <w:szCs w:val="22"/>
                <w:lang w:val="ru-RU"/>
              </w:rPr>
              <w:t>проекти</w:t>
            </w:r>
            <w:proofErr w:type="spellEnd"/>
            <w:r w:rsidRPr="00105F4F">
              <w:rPr>
                <w:rFonts w:eastAsia="Calibri"/>
                <w:sz w:val="22"/>
                <w:szCs w:val="22"/>
                <w:lang w:val="ru-RU"/>
              </w:rPr>
              <w:t xml:space="preserve">, </w:t>
            </w:r>
            <w:proofErr w:type="spellStart"/>
            <w:r w:rsidRPr="00105F4F">
              <w:rPr>
                <w:rFonts w:eastAsia="Calibri"/>
                <w:sz w:val="22"/>
                <w:szCs w:val="22"/>
                <w:lang w:val="ru-RU"/>
              </w:rPr>
              <w:t>финансирани</w:t>
            </w:r>
            <w:proofErr w:type="spellEnd"/>
            <w:r w:rsidRPr="00105F4F">
              <w:rPr>
                <w:rFonts w:eastAsia="Calibri"/>
                <w:sz w:val="22"/>
                <w:szCs w:val="22"/>
                <w:lang w:val="ru-RU"/>
              </w:rPr>
              <w:t xml:space="preserve"> по </w:t>
            </w:r>
            <w:proofErr w:type="spellStart"/>
            <w:r w:rsidRPr="00105F4F">
              <w:rPr>
                <w:rFonts w:eastAsia="Calibri"/>
                <w:sz w:val="22"/>
                <w:szCs w:val="22"/>
                <w:lang w:val="ru-RU"/>
              </w:rPr>
              <w:t>Стратегията</w:t>
            </w:r>
            <w:proofErr w:type="spellEnd"/>
            <w:r w:rsidRPr="00105F4F">
              <w:rPr>
                <w:rFonts w:eastAsia="Calibri"/>
                <w:sz w:val="22"/>
                <w:szCs w:val="22"/>
                <w:lang w:val="ru-RU"/>
              </w:rPr>
              <w:t xml:space="preserve"> за </w:t>
            </w:r>
            <w:proofErr w:type="spellStart"/>
            <w:r w:rsidRPr="00105F4F">
              <w:rPr>
                <w:rFonts w:eastAsia="Calibri"/>
                <w:sz w:val="22"/>
                <w:szCs w:val="22"/>
                <w:lang w:val="ru-RU"/>
              </w:rPr>
              <w:t>местно</w:t>
            </w:r>
            <w:proofErr w:type="spellEnd"/>
            <w:r w:rsidRPr="00105F4F">
              <w:rPr>
                <w:rFonts w:eastAsia="Calibri"/>
                <w:sz w:val="22"/>
                <w:szCs w:val="22"/>
                <w:lang w:val="ru-RU"/>
              </w:rPr>
              <w:t xml:space="preserve"> развитие</w:t>
            </w:r>
          </w:p>
        </w:tc>
        <w:tc>
          <w:tcPr>
            <w:tcW w:w="1134" w:type="dxa"/>
          </w:tcPr>
          <w:p w:rsidR="00A737D8" w:rsidRPr="00792F97" w:rsidRDefault="00A737D8" w:rsidP="00723C24">
            <w:pPr>
              <w:autoSpaceDE w:val="0"/>
              <w:autoSpaceDN w:val="0"/>
              <w:adjustRightInd w:val="0"/>
              <w:rPr>
                <w:rFonts w:eastAsia="Calibri"/>
                <w:sz w:val="22"/>
                <w:szCs w:val="22"/>
              </w:rPr>
            </w:pPr>
            <w:r w:rsidRPr="00792F97">
              <w:rPr>
                <w:rFonts w:eastAsia="Calibri"/>
                <w:sz w:val="22"/>
                <w:szCs w:val="22"/>
              </w:rPr>
              <w:t>Брой</w:t>
            </w:r>
          </w:p>
        </w:tc>
        <w:tc>
          <w:tcPr>
            <w:tcW w:w="1559" w:type="dxa"/>
          </w:tcPr>
          <w:p w:rsidR="00A737D8" w:rsidRPr="00792F97" w:rsidRDefault="00A737D8" w:rsidP="00F533C6">
            <w:pPr>
              <w:autoSpaceDE w:val="0"/>
              <w:autoSpaceDN w:val="0"/>
              <w:adjustRightInd w:val="0"/>
              <w:jc w:val="center"/>
              <w:rPr>
                <w:rFonts w:eastAsia="Calibri"/>
                <w:sz w:val="22"/>
                <w:szCs w:val="22"/>
              </w:rPr>
            </w:pPr>
            <w:r>
              <w:rPr>
                <w:rFonts w:eastAsia="Calibri"/>
                <w:sz w:val="22"/>
                <w:szCs w:val="22"/>
              </w:rPr>
              <w:t>2</w:t>
            </w:r>
          </w:p>
        </w:tc>
      </w:tr>
      <w:tr w:rsidR="00A737D8" w:rsidRPr="00DD2123" w:rsidTr="003053FB">
        <w:trPr>
          <w:trHeight w:val="125"/>
        </w:trPr>
        <w:tc>
          <w:tcPr>
            <w:tcW w:w="1242" w:type="dxa"/>
            <w:vMerge/>
          </w:tcPr>
          <w:p w:rsidR="00A737D8" w:rsidRPr="00792F97" w:rsidRDefault="00A737D8" w:rsidP="00723C24">
            <w:pPr>
              <w:autoSpaceDE w:val="0"/>
              <w:autoSpaceDN w:val="0"/>
              <w:adjustRightInd w:val="0"/>
              <w:ind w:left="-108" w:right="-108"/>
              <w:jc w:val="center"/>
              <w:rPr>
                <w:rFonts w:eastAsia="Calibri"/>
                <w:sz w:val="22"/>
                <w:szCs w:val="22"/>
              </w:rPr>
            </w:pPr>
          </w:p>
        </w:tc>
        <w:tc>
          <w:tcPr>
            <w:tcW w:w="5387" w:type="dxa"/>
          </w:tcPr>
          <w:p w:rsidR="00A737D8" w:rsidRPr="00105F4F" w:rsidRDefault="00A737D8" w:rsidP="00723C24">
            <w:pPr>
              <w:autoSpaceDE w:val="0"/>
              <w:autoSpaceDN w:val="0"/>
              <w:adjustRightInd w:val="0"/>
              <w:rPr>
                <w:rFonts w:eastAsia="Calibri"/>
                <w:sz w:val="22"/>
                <w:szCs w:val="22"/>
                <w:lang w:val="ru-RU"/>
              </w:rPr>
            </w:pPr>
            <w:proofErr w:type="spellStart"/>
            <w:r w:rsidRPr="00105F4F">
              <w:rPr>
                <w:rFonts w:eastAsia="Calibri"/>
                <w:sz w:val="22"/>
                <w:szCs w:val="22"/>
                <w:lang w:val="ru-RU"/>
              </w:rPr>
              <w:t>Проектите</w:t>
            </w:r>
            <w:proofErr w:type="spellEnd"/>
            <w:r w:rsidRPr="00105F4F">
              <w:rPr>
                <w:rFonts w:eastAsia="Calibri"/>
                <w:sz w:val="22"/>
                <w:szCs w:val="22"/>
                <w:lang w:val="ru-RU"/>
              </w:rPr>
              <w:t xml:space="preserve"> </w:t>
            </w:r>
            <w:proofErr w:type="spellStart"/>
            <w:r w:rsidRPr="00105F4F">
              <w:rPr>
                <w:rFonts w:eastAsia="Calibri"/>
                <w:sz w:val="22"/>
                <w:szCs w:val="22"/>
                <w:lang w:val="ru-RU"/>
              </w:rPr>
              <w:t>осигуряват</w:t>
            </w:r>
            <w:proofErr w:type="spellEnd"/>
            <w:r w:rsidRPr="00105F4F">
              <w:rPr>
                <w:rFonts w:eastAsia="Calibri"/>
                <w:sz w:val="22"/>
                <w:szCs w:val="22"/>
                <w:lang w:val="ru-RU"/>
              </w:rPr>
              <w:t xml:space="preserve">  </w:t>
            </w:r>
            <w:proofErr w:type="spellStart"/>
            <w:r w:rsidRPr="00105F4F">
              <w:rPr>
                <w:rFonts w:eastAsia="Calibri"/>
                <w:sz w:val="22"/>
                <w:szCs w:val="22"/>
                <w:lang w:val="ru-RU"/>
              </w:rPr>
              <w:t>механизми</w:t>
            </w:r>
            <w:proofErr w:type="spellEnd"/>
            <w:r w:rsidRPr="00105F4F">
              <w:rPr>
                <w:rFonts w:eastAsia="Calibri"/>
                <w:sz w:val="22"/>
                <w:szCs w:val="22"/>
                <w:lang w:val="ru-RU"/>
              </w:rPr>
              <w:t xml:space="preserve"> за </w:t>
            </w:r>
            <w:proofErr w:type="spellStart"/>
            <w:r w:rsidRPr="00105F4F">
              <w:rPr>
                <w:rFonts w:eastAsia="Calibri"/>
                <w:sz w:val="22"/>
                <w:szCs w:val="22"/>
                <w:lang w:val="ru-RU"/>
              </w:rPr>
              <w:t>обществено</w:t>
            </w:r>
            <w:proofErr w:type="spellEnd"/>
            <w:r w:rsidRPr="00105F4F">
              <w:rPr>
                <w:rFonts w:eastAsia="Calibri"/>
                <w:sz w:val="22"/>
                <w:szCs w:val="22"/>
                <w:lang w:val="ru-RU"/>
              </w:rPr>
              <w:t xml:space="preserve"> </w:t>
            </w:r>
            <w:proofErr w:type="spellStart"/>
            <w:r w:rsidRPr="00105F4F">
              <w:rPr>
                <w:rFonts w:eastAsia="Calibri"/>
                <w:sz w:val="22"/>
                <w:szCs w:val="22"/>
                <w:lang w:val="ru-RU"/>
              </w:rPr>
              <w:t>включване</w:t>
            </w:r>
            <w:proofErr w:type="spellEnd"/>
          </w:p>
        </w:tc>
        <w:tc>
          <w:tcPr>
            <w:tcW w:w="1134" w:type="dxa"/>
          </w:tcPr>
          <w:p w:rsidR="00A737D8" w:rsidRPr="00792F97" w:rsidRDefault="00A737D8" w:rsidP="00723C24">
            <w:pPr>
              <w:autoSpaceDE w:val="0"/>
              <w:autoSpaceDN w:val="0"/>
              <w:adjustRightInd w:val="0"/>
              <w:rPr>
                <w:rFonts w:eastAsia="Calibri"/>
                <w:sz w:val="22"/>
                <w:szCs w:val="22"/>
              </w:rPr>
            </w:pPr>
            <w:r w:rsidRPr="00792F97">
              <w:rPr>
                <w:rFonts w:eastAsia="Calibri"/>
                <w:sz w:val="22"/>
                <w:szCs w:val="22"/>
              </w:rPr>
              <w:t>Брой</w:t>
            </w:r>
          </w:p>
        </w:tc>
        <w:tc>
          <w:tcPr>
            <w:tcW w:w="1559" w:type="dxa"/>
          </w:tcPr>
          <w:p w:rsidR="00A737D8" w:rsidRPr="00792F97" w:rsidRDefault="005628A1" w:rsidP="00F533C6">
            <w:pPr>
              <w:autoSpaceDE w:val="0"/>
              <w:autoSpaceDN w:val="0"/>
              <w:adjustRightInd w:val="0"/>
              <w:jc w:val="center"/>
              <w:rPr>
                <w:rFonts w:eastAsia="Calibri"/>
                <w:sz w:val="22"/>
                <w:szCs w:val="22"/>
              </w:rPr>
            </w:pPr>
            <w:r>
              <w:rPr>
                <w:rFonts w:eastAsia="Calibri"/>
                <w:sz w:val="22"/>
                <w:szCs w:val="22"/>
              </w:rPr>
              <w:t>3</w:t>
            </w:r>
          </w:p>
        </w:tc>
      </w:tr>
    </w:tbl>
    <w:p w:rsidR="00D117C5" w:rsidRPr="00D117C5" w:rsidRDefault="00D117C5" w:rsidP="00D117C5">
      <w:pPr>
        <w:pBdr>
          <w:top w:val="single" w:sz="4" w:space="1" w:color="auto"/>
          <w:left w:val="single" w:sz="4" w:space="4" w:color="auto"/>
          <w:bottom w:val="single" w:sz="4" w:space="1" w:color="auto"/>
          <w:right w:val="single" w:sz="4" w:space="4" w:color="auto"/>
        </w:pBdr>
        <w:rPr>
          <w:sz w:val="24"/>
          <w:szCs w:val="24"/>
        </w:rPr>
      </w:pPr>
      <w:bookmarkStart w:id="11" w:name="_Toc479577157"/>
      <w:bookmarkStart w:id="12" w:name="_Toc508719509"/>
      <w:r w:rsidRPr="00D117C5">
        <w:rPr>
          <w:sz w:val="24"/>
          <w:szCs w:val="24"/>
        </w:rPr>
        <w:lastRenderedPageBreak/>
        <w:t>Всеки кандидат трябва да включи в секция 8 във Формуляра за кандидатстване всички или тези от индикаторите, които ще постигне с изпълнението на конкретния проект.</w:t>
      </w:r>
    </w:p>
    <w:p w:rsidR="00D117C5" w:rsidRPr="00D117C5" w:rsidRDefault="00D117C5" w:rsidP="00D117C5">
      <w:pPr>
        <w:pBdr>
          <w:top w:val="single" w:sz="4" w:space="1" w:color="auto"/>
          <w:left w:val="single" w:sz="4" w:space="4" w:color="auto"/>
          <w:bottom w:val="single" w:sz="4" w:space="1" w:color="auto"/>
          <w:right w:val="single" w:sz="4" w:space="4" w:color="auto"/>
        </w:pBdr>
        <w:rPr>
          <w:sz w:val="24"/>
          <w:szCs w:val="24"/>
        </w:rPr>
      </w:pPr>
      <w:r w:rsidRPr="00D117C5">
        <w:rPr>
          <w:b/>
          <w:sz w:val="24"/>
          <w:szCs w:val="24"/>
        </w:rPr>
        <w:t>Внимание!</w:t>
      </w:r>
      <w:r w:rsidRPr="00D117C5">
        <w:rPr>
          <w:sz w:val="24"/>
          <w:szCs w:val="24"/>
        </w:rPr>
        <w:t xml:space="preserve"> Кандидатът попълва само индикатори за резултат!</w:t>
      </w:r>
    </w:p>
    <w:p w:rsidR="00D117C5" w:rsidRPr="00D117C5" w:rsidRDefault="00D117C5" w:rsidP="00D117C5">
      <w:pPr>
        <w:pBdr>
          <w:top w:val="single" w:sz="4" w:space="1" w:color="auto"/>
          <w:left w:val="single" w:sz="4" w:space="4" w:color="auto"/>
          <w:bottom w:val="single" w:sz="4" w:space="1" w:color="auto"/>
          <w:right w:val="single" w:sz="4" w:space="4" w:color="auto"/>
        </w:pBdr>
        <w:rPr>
          <w:sz w:val="24"/>
          <w:szCs w:val="24"/>
        </w:rPr>
      </w:pPr>
      <w:r w:rsidRPr="00D117C5">
        <w:rPr>
          <w:sz w:val="24"/>
          <w:szCs w:val="24"/>
        </w:rPr>
        <w:t>В секция 8 във Формуляра за кандидатстване, кандидатите 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p>
    <w:p w:rsidR="007F245F" w:rsidRPr="00D117C5" w:rsidRDefault="00D117C5" w:rsidP="00D117C5">
      <w:pPr>
        <w:pBdr>
          <w:top w:val="single" w:sz="4" w:space="1" w:color="auto"/>
          <w:left w:val="single" w:sz="4" w:space="4" w:color="auto"/>
          <w:bottom w:val="single" w:sz="4" w:space="1" w:color="auto"/>
          <w:right w:val="single" w:sz="4" w:space="4" w:color="auto"/>
        </w:pBdr>
        <w:rPr>
          <w:b/>
          <w:sz w:val="24"/>
          <w:szCs w:val="24"/>
        </w:rPr>
      </w:pPr>
      <w:r w:rsidRPr="00D117C5">
        <w:rPr>
          <w:b/>
          <w:sz w:val="24"/>
          <w:szCs w:val="24"/>
        </w:rPr>
        <w:t xml:space="preserve">Заложените индикатори трябва да съответстват на описанието на включените в проекта дейности и кореспондиращите им разходи. </w:t>
      </w:r>
      <w:r w:rsidR="007F245F" w:rsidRPr="00D117C5">
        <w:rPr>
          <w:b/>
          <w:sz w:val="24"/>
          <w:szCs w:val="24"/>
        </w:rPr>
        <w:t xml:space="preserve"> </w:t>
      </w:r>
      <w:bookmarkStart w:id="13" w:name="_Toc506612371"/>
    </w:p>
    <w:bookmarkEnd w:id="13"/>
    <w:p w:rsidR="00F2672E" w:rsidRPr="0040181C" w:rsidRDefault="0040181C" w:rsidP="00D117C5">
      <w:pPr>
        <w:pStyle w:val="1"/>
        <w:numPr>
          <w:ilvl w:val="0"/>
          <w:numId w:val="0"/>
        </w:numPr>
        <w:tabs>
          <w:tab w:val="left" w:pos="0"/>
        </w:tabs>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F2672E" w:rsidRPr="0040181C">
        <w:rPr>
          <w:rFonts w:ascii="Times New Roman" w:hAnsi="Times New Roman" w:cs="Times New Roman"/>
          <w:color w:val="000000" w:themeColor="text1"/>
          <w:sz w:val="24"/>
          <w:szCs w:val="24"/>
        </w:rPr>
        <w:t>Общ размер на безвъзмездната финансова помощ по процедурата :</w:t>
      </w:r>
      <w:bookmarkEnd w:id="11"/>
      <w:bookmarkEnd w:id="12"/>
    </w:p>
    <w:p w:rsidR="00361A39" w:rsidRPr="00F701ED" w:rsidRDefault="00361A39" w:rsidP="0040181C">
      <w:pPr>
        <w:tabs>
          <w:tab w:val="left" w:pos="0"/>
        </w:tabs>
        <w:rPr>
          <w:vanish/>
        </w:rPr>
      </w:pPr>
    </w:p>
    <w:tbl>
      <w:tblPr>
        <w:tblW w:w="9356" w:type="dxa"/>
        <w:tblInd w:w="-137" w:type="dxa"/>
        <w:tblBorders>
          <w:top w:val="single" w:sz="4" w:space="0" w:color="auto"/>
          <w:left w:val="single" w:sz="4" w:space="0" w:color="auto"/>
          <w:bottom w:val="single" w:sz="4" w:space="0" w:color="auto"/>
          <w:right w:val="single" w:sz="4" w:space="0" w:color="auto"/>
          <w:insideH w:val="single" w:sz="8"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3732"/>
        <w:gridCol w:w="2693"/>
      </w:tblGrid>
      <w:tr w:rsidR="00361A39" w:rsidRPr="00E56B42" w:rsidTr="00F34779">
        <w:trPr>
          <w:trHeight w:hRule="exact" w:val="1155"/>
        </w:trPr>
        <w:tc>
          <w:tcPr>
            <w:tcW w:w="2931" w:type="dxa"/>
            <w:shd w:val="clear" w:color="auto" w:fill="BEBEBE"/>
          </w:tcPr>
          <w:p w:rsidR="00361A39" w:rsidRPr="008C553A" w:rsidRDefault="00361A39" w:rsidP="0040181C">
            <w:pPr>
              <w:pStyle w:val="TableParagraph"/>
              <w:tabs>
                <w:tab w:val="left" w:pos="0"/>
              </w:tabs>
              <w:spacing w:line="23" w:lineRule="atLeast"/>
              <w:ind w:left="511" w:right="508"/>
              <w:jc w:val="center"/>
              <w:rPr>
                <w:rFonts w:ascii="Times New Roman" w:hAnsi="Times New Roman" w:cs="Times New Roman"/>
                <w:sz w:val="24"/>
                <w:szCs w:val="24"/>
              </w:rPr>
            </w:pPr>
            <w:proofErr w:type="spellStart"/>
            <w:r w:rsidRPr="008C553A">
              <w:rPr>
                <w:rFonts w:ascii="Times New Roman" w:hAnsi="Times New Roman" w:cs="Times New Roman"/>
                <w:sz w:val="24"/>
                <w:szCs w:val="24"/>
              </w:rPr>
              <w:t>Общ</w:t>
            </w:r>
            <w:proofErr w:type="spellEnd"/>
            <w:r w:rsidRPr="008C553A">
              <w:rPr>
                <w:rFonts w:ascii="Times New Roman" w:hAnsi="Times New Roman" w:cs="Times New Roman"/>
                <w:sz w:val="24"/>
                <w:szCs w:val="24"/>
                <w:lang w:val="bg-BG"/>
              </w:rPr>
              <w:t xml:space="preserve"> </w:t>
            </w:r>
            <w:proofErr w:type="spellStart"/>
            <w:r w:rsidRPr="008C553A">
              <w:rPr>
                <w:rFonts w:ascii="Times New Roman" w:hAnsi="Times New Roman" w:cs="Times New Roman"/>
                <w:sz w:val="24"/>
                <w:szCs w:val="24"/>
              </w:rPr>
              <w:t>размер</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на</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безвъзмездната</w:t>
            </w:r>
            <w:proofErr w:type="spellEnd"/>
            <w:r w:rsidRPr="008C553A">
              <w:rPr>
                <w:rFonts w:ascii="Times New Roman" w:hAnsi="Times New Roman" w:cs="Times New Roman"/>
                <w:sz w:val="24"/>
                <w:szCs w:val="24"/>
                <w:lang w:val="bg-BG"/>
              </w:rPr>
              <w:t xml:space="preserve"> </w:t>
            </w:r>
            <w:proofErr w:type="spellStart"/>
            <w:r w:rsidRPr="008C553A">
              <w:rPr>
                <w:rFonts w:ascii="Times New Roman" w:hAnsi="Times New Roman" w:cs="Times New Roman"/>
                <w:sz w:val="24"/>
                <w:szCs w:val="24"/>
              </w:rPr>
              <w:t>финансова</w:t>
            </w:r>
            <w:proofErr w:type="spellEnd"/>
            <w:r w:rsidRPr="008C553A">
              <w:rPr>
                <w:rFonts w:ascii="Times New Roman" w:hAnsi="Times New Roman" w:cs="Times New Roman"/>
                <w:sz w:val="24"/>
                <w:szCs w:val="24"/>
                <w:lang w:val="bg-BG"/>
              </w:rPr>
              <w:t xml:space="preserve"> </w:t>
            </w:r>
            <w:proofErr w:type="spellStart"/>
            <w:r w:rsidRPr="008C553A">
              <w:rPr>
                <w:rFonts w:ascii="Times New Roman" w:hAnsi="Times New Roman" w:cs="Times New Roman"/>
                <w:sz w:val="24"/>
                <w:szCs w:val="24"/>
              </w:rPr>
              <w:t>помощ</w:t>
            </w:r>
            <w:proofErr w:type="spellEnd"/>
          </w:p>
        </w:tc>
        <w:tc>
          <w:tcPr>
            <w:tcW w:w="3732" w:type="dxa"/>
            <w:shd w:val="clear" w:color="auto" w:fill="BEBEBE"/>
          </w:tcPr>
          <w:p w:rsidR="00361A39" w:rsidRPr="008C553A" w:rsidRDefault="00361A39" w:rsidP="0040181C">
            <w:pPr>
              <w:pStyle w:val="TableParagraph"/>
              <w:tabs>
                <w:tab w:val="left" w:pos="0"/>
              </w:tabs>
              <w:spacing w:line="23" w:lineRule="atLeast"/>
              <w:ind w:left="326" w:right="307" w:firstLine="309"/>
              <w:jc w:val="center"/>
              <w:rPr>
                <w:rFonts w:ascii="Times New Roman" w:hAnsi="Times New Roman" w:cs="Times New Roman"/>
                <w:sz w:val="24"/>
                <w:szCs w:val="24"/>
                <w:lang w:val="bg-BG"/>
              </w:rPr>
            </w:pPr>
            <w:proofErr w:type="spellStart"/>
            <w:r w:rsidRPr="008C553A">
              <w:rPr>
                <w:rFonts w:ascii="Times New Roman" w:hAnsi="Times New Roman" w:cs="Times New Roman"/>
                <w:sz w:val="24"/>
                <w:szCs w:val="24"/>
              </w:rPr>
              <w:t>Финансиране</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от</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Европейския</w:t>
            </w:r>
            <w:proofErr w:type="spellEnd"/>
            <w:r w:rsidRPr="008C553A">
              <w:rPr>
                <w:rFonts w:ascii="Times New Roman" w:hAnsi="Times New Roman" w:cs="Times New Roman"/>
                <w:sz w:val="24"/>
                <w:szCs w:val="24"/>
                <w:lang w:val="bg-BG"/>
              </w:rPr>
              <w:t xml:space="preserve"> земеделски фонд за развитие на селските райони</w:t>
            </w:r>
          </w:p>
          <w:p w:rsidR="00361A39" w:rsidRPr="008C553A" w:rsidRDefault="00361A39" w:rsidP="0040181C">
            <w:pPr>
              <w:pStyle w:val="TableParagraph"/>
              <w:tabs>
                <w:tab w:val="left" w:pos="0"/>
              </w:tabs>
              <w:spacing w:line="23" w:lineRule="atLeast"/>
              <w:ind w:left="326" w:right="307" w:firstLine="309"/>
              <w:jc w:val="center"/>
              <w:rPr>
                <w:rFonts w:ascii="Times New Roman" w:hAnsi="Times New Roman" w:cs="Times New Roman"/>
                <w:sz w:val="24"/>
                <w:szCs w:val="24"/>
              </w:rPr>
            </w:pPr>
            <w:proofErr w:type="spellStart"/>
            <w:r w:rsidRPr="008C553A">
              <w:rPr>
                <w:rFonts w:ascii="Times New Roman" w:hAnsi="Times New Roman" w:cs="Times New Roman"/>
                <w:sz w:val="24"/>
                <w:szCs w:val="24"/>
              </w:rPr>
              <w:t>за</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регионално</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развитие</w:t>
            </w:r>
            <w:proofErr w:type="spellEnd"/>
          </w:p>
        </w:tc>
        <w:tc>
          <w:tcPr>
            <w:tcW w:w="2693" w:type="dxa"/>
            <w:shd w:val="clear" w:color="auto" w:fill="BEBEBE"/>
            <w:vAlign w:val="center"/>
          </w:tcPr>
          <w:p w:rsidR="00361A39" w:rsidRPr="008C553A" w:rsidRDefault="00361A39" w:rsidP="0040181C">
            <w:pPr>
              <w:pStyle w:val="TableParagraph"/>
              <w:tabs>
                <w:tab w:val="left" w:pos="0"/>
              </w:tabs>
              <w:spacing w:line="23" w:lineRule="atLeast"/>
              <w:ind w:right="681"/>
              <w:jc w:val="center"/>
              <w:rPr>
                <w:rFonts w:ascii="Times New Roman" w:hAnsi="Times New Roman" w:cs="Times New Roman"/>
                <w:sz w:val="24"/>
                <w:szCs w:val="24"/>
              </w:rPr>
            </w:pPr>
            <w:proofErr w:type="spellStart"/>
            <w:r w:rsidRPr="008C553A">
              <w:rPr>
                <w:rFonts w:ascii="Times New Roman" w:hAnsi="Times New Roman" w:cs="Times New Roman"/>
                <w:sz w:val="24"/>
                <w:szCs w:val="24"/>
              </w:rPr>
              <w:t>Национално</w:t>
            </w:r>
            <w:proofErr w:type="spellEnd"/>
            <w:r w:rsidRPr="008C553A">
              <w:rPr>
                <w:rFonts w:ascii="Times New Roman" w:hAnsi="Times New Roman" w:cs="Times New Roman"/>
                <w:sz w:val="24"/>
                <w:szCs w:val="24"/>
                <w:lang w:val="bg-BG"/>
              </w:rPr>
              <w:t xml:space="preserve"> </w:t>
            </w:r>
            <w:proofErr w:type="spellStart"/>
            <w:r w:rsidRPr="008C553A">
              <w:rPr>
                <w:rFonts w:ascii="Times New Roman" w:hAnsi="Times New Roman" w:cs="Times New Roman"/>
                <w:sz w:val="24"/>
                <w:szCs w:val="24"/>
              </w:rPr>
              <w:t>съфинансиране</w:t>
            </w:r>
            <w:proofErr w:type="spellEnd"/>
          </w:p>
        </w:tc>
      </w:tr>
      <w:tr w:rsidR="00361A39" w:rsidRPr="00E56B42" w:rsidTr="00F34779">
        <w:trPr>
          <w:trHeight w:hRule="exact" w:val="563"/>
        </w:trPr>
        <w:tc>
          <w:tcPr>
            <w:tcW w:w="2931" w:type="dxa"/>
            <w:shd w:val="clear" w:color="auto" w:fill="FFFFFF"/>
            <w:vAlign w:val="center"/>
          </w:tcPr>
          <w:p w:rsidR="00575425" w:rsidRPr="00AE6C85" w:rsidRDefault="00575425" w:rsidP="007D0351">
            <w:pPr>
              <w:pStyle w:val="TableParagraph"/>
              <w:tabs>
                <w:tab w:val="left" w:pos="0"/>
              </w:tabs>
              <w:spacing w:line="23" w:lineRule="atLeast"/>
              <w:ind w:left="511" w:right="508"/>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 xml:space="preserve">Общо: </w:t>
            </w:r>
            <w:r w:rsidR="007D0351">
              <w:rPr>
                <w:rFonts w:ascii="Times New Roman" w:hAnsi="Times New Roman" w:cs="Times New Roman"/>
                <w:sz w:val="24"/>
                <w:szCs w:val="24"/>
                <w:lang w:val="bg-BG"/>
              </w:rPr>
              <w:t>  44726,63</w:t>
            </w:r>
            <w:r w:rsidRPr="00AE6C85">
              <w:rPr>
                <w:rFonts w:ascii="Times New Roman" w:hAnsi="Times New Roman" w:cs="Times New Roman"/>
                <w:sz w:val="24"/>
                <w:szCs w:val="24"/>
                <w:lang w:val="bg-BG"/>
              </w:rPr>
              <w:t xml:space="preserve"> 100%</w:t>
            </w:r>
          </w:p>
        </w:tc>
        <w:tc>
          <w:tcPr>
            <w:tcW w:w="3732" w:type="dxa"/>
            <w:shd w:val="clear" w:color="auto" w:fill="FFFFFF"/>
            <w:vAlign w:val="center"/>
          </w:tcPr>
          <w:p w:rsidR="00361A39" w:rsidRPr="00AE6C85" w:rsidRDefault="007D0351" w:rsidP="0040181C">
            <w:pPr>
              <w:pStyle w:val="TableParagraph"/>
              <w:tabs>
                <w:tab w:val="left" w:pos="0"/>
              </w:tabs>
              <w:spacing w:line="23" w:lineRule="atLeast"/>
              <w:ind w:left="326" w:right="307" w:firstLine="309"/>
              <w:jc w:val="center"/>
              <w:rPr>
                <w:rFonts w:ascii="Times New Roman" w:hAnsi="Times New Roman" w:cs="Times New Roman"/>
                <w:sz w:val="24"/>
                <w:szCs w:val="24"/>
                <w:lang w:val="bg-BG"/>
              </w:rPr>
            </w:pPr>
            <w:r>
              <w:rPr>
                <w:rFonts w:ascii="Times New Roman" w:hAnsi="Times New Roman" w:cs="Times New Roman"/>
                <w:sz w:val="24"/>
                <w:szCs w:val="24"/>
                <w:lang w:val="bg-BG"/>
              </w:rPr>
              <w:t>40253,97</w:t>
            </w:r>
          </w:p>
          <w:p w:rsidR="00575425" w:rsidRPr="00AE6C85" w:rsidRDefault="00575425" w:rsidP="0040181C">
            <w:pPr>
              <w:pStyle w:val="TableParagraph"/>
              <w:tabs>
                <w:tab w:val="left" w:pos="0"/>
              </w:tabs>
              <w:spacing w:line="23" w:lineRule="atLeast"/>
              <w:ind w:left="326" w:right="307" w:firstLine="309"/>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90%</w:t>
            </w:r>
          </w:p>
        </w:tc>
        <w:tc>
          <w:tcPr>
            <w:tcW w:w="2693" w:type="dxa"/>
            <w:shd w:val="clear" w:color="auto" w:fill="FFFFFF"/>
            <w:vAlign w:val="center"/>
          </w:tcPr>
          <w:p w:rsidR="00575425" w:rsidRPr="00AE6C85" w:rsidRDefault="007D0351" w:rsidP="0040181C">
            <w:pPr>
              <w:pStyle w:val="TableParagraph"/>
              <w:tabs>
                <w:tab w:val="left" w:pos="0"/>
              </w:tabs>
              <w:spacing w:line="23" w:lineRule="atLeast"/>
              <w:ind w:right="681"/>
              <w:jc w:val="center"/>
              <w:rPr>
                <w:rFonts w:ascii="Times New Roman" w:hAnsi="Times New Roman" w:cs="Times New Roman"/>
                <w:sz w:val="24"/>
                <w:szCs w:val="24"/>
                <w:lang w:val="bg-BG"/>
              </w:rPr>
            </w:pPr>
            <w:r>
              <w:rPr>
                <w:rFonts w:ascii="Times New Roman" w:hAnsi="Times New Roman" w:cs="Times New Roman"/>
                <w:sz w:val="24"/>
                <w:szCs w:val="24"/>
                <w:lang w:val="bg-BG"/>
              </w:rPr>
              <w:t>  4472,66</w:t>
            </w:r>
          </w:p>
          <w:p w:rsidR="00575425" w:rsidRPr="00AE6C85" w:rsidRDefault="00575425" w:rsidP="0040181C">
            <w:pPr>
              <w:pStyle w:val="TableParagraph"/>
              <w:tabs>
                <w:tab w:val="left" w:pos="0"/>
              </w:tabs>
              <w:spacing w:line="23" w:lineRule="atLeast"/>
              <w:ind w:right="681"/>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10%</w:t>
            </w:r>
          </w:p>
        </w:tc>
      </w:tr>
    </w:tbl>
    <w:p w:rsidR="00F2672E" w:rsidRPr="00361A39" w:rsidRDefault="0040181C" w:rsidP="0040181C">
      <w:pPr>
        <w:pStyle w:val="1"/>
        <w:numPr>
          <w:ilvl w:val="0"/>
          <w:numId w:val="0"/>
        </w:numPr>
        <w:tabs>
          <w:tab w:val="left" w:pos="0"/>
        </w:tabs>
        <w:jc w:val="both"/>
        <w:rPr>
          <w:rFonts w:ascii="Times New Roman" w:hAnsi="Times New Roman" w:cs="Times New Roman"/>
          <w:color w:val="000000" w:themeColor="text1"/>
          <w:sz w:val="24"/>
          <w:szCs w:val="24"/>
        </w:rPr>
      </w:pPr>
      <w:bookmarkStart w:id="14" w:name="_Toc479577158"/>
      <w:bookmarkStart w:id="15" w:name="_Toc508719510"/>
      <w:r>
        <w:rPr>
          <w:rFonts w:ascii="Times New Roman" w:hAnsi="Times New Roman" w:cs="Times New Roman"/>
          <w:color w:val="000000" w:themeColor="text1"/>
          <w:sz w:val="24"/>
          <w:szCs w:val="24"/>
        </w:rPr>
        <w:t>9.</w:t>
      </w:r>
      <w:r w:rsidR="00F2672E" w:rsidRPr="00361A39">
        <w:rPr>
          <w:rFonts w:ascii="Times New Roman" w:hAnsi="Times New Roman" w:cs="Times New Roman"/>
          <w:color w:val="000000" w:themeColor="text1"/>
          <w:sz w:val="24"/>
          <w:szCs w:val="24"/>
        </w:rPr>
        <w:t>Минимален ( ако е приложимо ) и максимален размер на безвъзмездната финансова помощ за конкретен проект:</w:t>
      </w:r>
      <w:bookmarkEnd w:id="14"/>
      <w:bookmarkEnd w:id="15"/>
      <w:r w:rsidR="00F2672E" w:rsidRPr="00361A39">
        <w:rPr>
          <w:rFonts w:ascii="Times New Roman" w:hAnsi="Times New Roman" w:cs="Times New Roman"/>
          <w:color w:val="000000" w:themeColor="text1"/>
          <w:sz w:val="24"/>
          <w:szCs w:val="24"/>
        </w:rPr>
        <w:t xml:space="preserve"> </w:t>
      </w:r>
    </w:p>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F2672E" w:rsidRPr="00DE7579" w:rsidTr="00F34779">
        <w:tc>
          <w:tcPr>
            <w:tcW w:w="9464" w:type="dxa"/>
          </w:tcPr>
          <w:p w:rsidR="00E620CB" w:rsidRPr="00DE7579" w:rsidRDefault="00E620CB" w:rsidP="00A02F53">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DE7579">
              <w:rPr>
                <w:sz w:val="24"/>
                <w:szCs w:val="24"/>
              </w:rPr>
              <w:t xml:space="preserve">Минимумът на общите допустими разходи </w:t>
            </w:r>
            <w:r w:rsidR="00B05F54" w:rsidRPr="00DE7579">
              <w:rPr>
                <w:sz w:val="24"/>
                <w:szCs w:val="24"/>
              </w:rPr>
              <w:t xml:space="preserve">по тази </w:t>
            </w:r>
            <w:r w:rsidR="000F1D5A">
              <w:rPr>
                <w:sz w:val="24"/>
                <w:szCs w:val="24"/>
              </w:rPr>
              <w:t>мярка е 1</w:t>
            </w:r>
            <w:r w:rsidRPr="00DE7579">
              <w:rPr>
                <w:sz w:val="24"/>
                <w:szCs w:val="24"/>
              </w:rPr>
              <w:t xml:space="preserve">0 000 лева </w:t>
            </w:r>
          </w:p>
          <w:p w:rsidR="00E620CB" w:rsidRPr="00DE7579" w:rsidRDefault="00E620CB" w:rsidP="00A02F53">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DE7579">
              <w:rPr>
                <w:sz w:val="24"/>
                <w:szCs w:val="24"/>
              </w:rPr>
              <w:t>Максимумът на общи</w:t>
            </w:r>
            <w:r w:rsidR="00B05F54" w:rsidRPr="00DE7579">
              <w:rPr>
                <w:sz w:val="24"/>
                <w:szCs w:val="24"/>
              </w:rPr>
              <w:t xml:space="preserve">те допустими разходи по тази </w:t>
            </w:r>
            <w:r w:rsidR="000F1D5A">
              <w:rPr>
                <w:sz w:val="24"/>
                <w:szCs w:val="24"/>
              </w:rPr>
              <w:t>мярка е 1</w:t>
            </w:r>
            <w:r w:rsidRPr="00DE7579">
              <w:rPr>
                <w:sz w:val="24"/>
                <w:szCs w:val="24"/>
              </w:rPr>
              <w:t>00 000 лева</w:t>
            </w:r>
          </w:p>
          <w:p w:rsidR="00504E07" w:rsidRDefault="00504E07" w:rsidP="00A02F53">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p>
          <w:p w:rsidR="001E00B9" w:rsidRPr="00DE7579" w:rsidRDefault="00BA68E6" w:rsidP="00A02F53">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Pr>
                <w:sz w:val="24"/>
                <w:szCs w:val="24"/>
              </w:rPr>
              <w:t>Предвид</w:t>
            </w:r>
            <w:r w:rsidR="001E00B9" w:rsidRPr="001E00B9">
              <w:rPr>
                <w:sz w:val="24"/>
                <w:szCs w:val="24"/>
              </w:rPr>
              <w:t xml:space="preserve"> определения по настоящата процедура режим на „непомощ“,</w:t>
            </w:r>
            <w:r w:rsidR="001E00B9">
              <w:rPr>
                <w:sz w:val="24"/>
                <w:szCs w:val="24"/>
              </w:rPr>
              <w:t xml:space="preserve"> ще се подкрепят само проекти за неикономически дейности, които след извършване на </w:t>
            </w:r>
            <w:r w:rsidR="00EB162B">
              <w:rPr>
                <w:sz w:val="24"/>
                <w:szCs w:val="24"/>
              </w:rPr>
              <w:t>инвестицията не генерират нетни приходи.</w:t>
            </w:r>
          </w:p>
          <w:p w:rsidR="00CB3E1B" w:rsidRDefault="00EB162B" w:rsidP="00C132A0">
            <w:pPr>
              <w:pStyle w:val="a4"/>
              <w:pBdr>
                <w:top w:val="single" w:sz="4" w:space="1" w:color="auto"/>
                <w:left w:val="single" w:sz="4" w:space="4" w:color="auto"/>
                <w:bottom w:val="single" w:sz="4" w:space="1" w:color="auto"/>
                <w:right w:val="single" w:sz="4" w:space="4" w:color="auto"/>
              </w:pBdr>
              <w:tabs>
                <w:tab w:val="left" w:pos="3255"/>
              </w:tabs>
              <w:spacing w:after="160" w:line="259" w:lineRule="auto"/>
              <w:ind w:left="29" w:right="176"/>
              <w:jc w:val="both"/>
              <w:rPr>
                <w:sz w:val="24"/>
                <w:szCs w:val="24"/>
              </w:rPr>
            </w:pPr>
            <w:r>
              <w:rPr>
                <w:sz w:val="24"/>
                <w:szCs w:val="24"/>
              </w:rPr>
              <w:t>С оглед на това:</w:t>
            </w:r>
            <w:r w:rsidR="00C132A0">
              <w:rPr>
                <w:sz w:val="24"/>
                <w:szCs w:val="24"/>
              </w:rPr>
              <w:tab/>
            </w:r>
          </w:p>
          <w:p w:rsidR="00C4513E" w:rsidRDefault="00EB162B" w:rsidP="00EB162B">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Pr>
                <w:sz w:val="24"/>
                <w:szCs w:val="24"/>
              </w:rPr>
              <w:t xml:space="preserve">Безвъзмездната финансова помощ е в размер на 100% от общия размер на допустимите за финансово подпомагане разходи за проекти, които след извършване на инвестицията  не генерират нетни приходи, </w:t>
            </w:r>
            <w:r w:rsidR="00C4513E">
              <w:rPr>
                <w:sz w:val="24"/>
                <w:szCs w:val="24"/>
              </w:rPr>
              <w:t xml:space="preserve">но не повече от остатъчния бюджет по мярка </w:t>
            </w:r>
            <w:r w:rsidR="00C4513E" w:rsidRPr="00C4513E">
              <w:rPr>
                <w:sz w:val="24"/>
                <w:szCs w:val="24"/>
              </w:rPr>
              <w:t xml:space="preserve">М7.5. </w:t>
            </w:r>
            <w:r w:rsidR="00C4513E">
              <w:rPr>
                <w:sz w:val="24"/>
                <w:szCs w:val="24"/>
              </w:rPr>
              <w:t>„</w:t>
            </w:r>
            <w:r w:rsidR="00C4513E" w:rsidRPr="00C4513E">
              <w:rPr>
                <w:sz w:val="24"/>
                <w:szCs w:val="24"/>
              </w:rPr>
              <w:t>Инвестиции за публично ползване в инфраструктура за отдих, туристическа инфраструктура</w:t>
            </w:r>
            <w:r w:rsidR="00C4513E">
              <w:rPr>
                <w:sz w:val="24"/>
                <w:szCs w:val="24"/>
              </w:rPr>
              <w:t>“ от СВОМР на МИГ – Община Марица в размер на 44726,63 лв.</w:t>
            </w:r>
          </w:p>
          <w:p w:rsidR="00EB162B" w:rsidRDefault="00C4513E" w:rsidP="00EB162B">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Pr>
                <w:sz w:val="24"/>
                <w:szCs w:val="24"/>
              </w:rPr>
              <w:t xml:space="preserve">Възможността проектът след извършване на инвестицията да генерира приходи се установява </w:t>
            </w:r>
            <w:r w:rsidR="00EB162B">
              <w:rPr>
                <w:sz w:val="24"/>
                <w:szCs w:val="24"/>
              </w:rPr>
              <w:t xml:space="preserve">въз основа на анализ „разходи-ползи“ </w:t>
            </w:r>
            <w:r w:rsidR="00EB162B">
              <w:rPr>
                <w:sz w:val="24"/>
                <w:szCs w:val="24"/>
                <w:lang w:val="en-US"/>
              </w:rPr>
              <w:t>(</w:t>
            </w:r>
            <w:r w:rsidR="00EB162B">
              <w:rPr>
                <w:sz w:val="24"/>
                <w:szCs w:val="24"/>
              </w:rPr>
              <w:t>финансов анализ</w:t>
            </w:r>
            <w:r w:rsidR="00EB162B">
              <w:rPr>
                <w:sz w:val="24"/>
                <w:szCs w:val="24"/>
                <w:lang w:val="en-US"/>
              </w:rPr>
              <w:t>)</w:t>
            </w:r>
            <w:r w:rsidR="00EB162B">
              <w:rPr>
                <w:sz w:val="24"/>
                <w:szCs w:val="24"/>
              </w:rPr>
              <w:t>, изготвен по образец, утвърден от изпълнителния директор на ДФЗ.</w:t>
            </w:r>
          </w:p>
          <w:p w:rsidR="008B74A2" w:rsidRDefault="008B74A2" w:rsidP="008B74A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60" w:line="259" w:lineRule="auto"/>
              <w:ind w:left="29" w:right="176"/>
              <w:contextualSpacing/>
              <w:jc w:val="left"/>
              <w:rPr>
                <w:color w:val="000000"/>
                <w:sz w:val="24"/>
                <w:szCs w:val="24"/>
              </w:rPr>
            </w:pPr>
            <w:r>
              <w:rPr>
                <w:color w:val="000000"/>
                <w:sz w:val="24"/>
                <w:szCs w:val="24"/>
              </w:rPr>
              <w:t>Предвид горното минималният</w:t>
            </w:r>
            <w:r w:rsidRPr="008B74A2">
              <w:rPr>
                <w:color w:val="000000"/>
                <w:sz w:val="24"/>
                <w:szCs w:val="24"/>
              </w:rPr>
              <w:t xml:space="preserve"> и максимал</w:t>
            </w:r>
            <w:r>
              <w:rPr>
                <w:color w:val="000000"/>
                <w:sz w:val="24"/>
                <w:szCs w:val="24"/>
              </w:rPr>
              <w:t>ният</w:t>
            </w:r>
            <w:r w:rsidRPr="008B74A2">
              <w:rPr>
                <w:color w:val="000000"/>
                <w:sz w:val="24"/>
                <w:szCs w:val="24"/>
              </w:rPr>
              <w:t xml:space="preserve"> размер на безвъзмездната финансова помощ за конкретен проект</w:t>
            </w:r>
            <w:r>
              <w:rPr>
                <w:color w:val="000000"/>
                <w:sz w:val="24"/>
                <w:szCs w:val="24"/>
              </w:rPr>
              <w:t xml:space="preserve"> са както следва:</w:t>
            </w:r>
          </w:p>
          <w:p w:rsidR="008B74A2" w:rsidRPr="008B74A2" w:rsidRDefault="008B74A2" w:rsidP="008B74A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60" w:line="259" w:lineRule="auto"/>
              <w:ind w:left="29" w:right="176"/>
              <w:contextualSpacing/>
              <w:jc w:val="left"/>
              <w:rPr>
                <w:color w:val="000000"/>
                <w:sz w:val="24"/>
                <w:szCs w:val="24"/>
              </w:rPr>
            </w:pPr>
            <w:r w:rsidRPr="008B74A2">
              <w:rPr>
                <w:color w:val="000000"/>
                <w:sz w:val="24"/>
                <w:szCs w:val="24"/>
              </w:rPr>
              <w:t>Минимален размер на БФП -</w:t>
            </w:r>
            <w:r>
              <w:rPr>
                <w:color w:val="000000"/>
                <w:sz w:val="24"/>
                <w:szCs w:val="24"/>
              </w:rPr>
              <w:t>1</w:t>
            </w:r>
            <w:r w:rsidRPr="008B74A2">
              <w:rPr>
                <w:color w:val="000000"/>
                <w:sz w:val="24"/>
                <w:szCs w:val="24"/>
              </w:rPr>
              <w:t>0 000лв.</w:t>
            </w:r>
          </w:p>
          <w:p w:rsidR="008B74A2" w:rsidRPr="008B74A2" w:rsidRDefault="008B74A2" w:rsidP="002A737A">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60" w:line="259" w:lineRule="auto"/>
              <w:ind w:left="29" w:right="176"/>
              <w:contextualSpacing/>
              <w:jc w:val="left"/>
              <w:rPr>
                <w:color w:val="000000"/>
                <w:sz w:val="24"/>
                <w:szCs w:val="24"/>
              </w:rPr>
            </w:pPr>
            <w:r w:rsidRPr="008B74A2">
              <w:rPr>
                <w:color w:val="000000"/>
                <w:sz w:val="24"/>
                <w:szCs w:val="24"/>
              </w:rPr>
              <w:lastRenderedPageBreak/>
              <w:t>Максимален размер на БФП -</w:t>
            </w:r>
            <w:r w:rsidR="007D0351">
              <w:rPr>
                <w:color w:val="000000"/>
                <w:sz w:val="24"/>
                <w:szCs w:val="24"/>
              </w:rPr>
              <w:t>  44</w:t>
            </w:r>
            <w:r w:rsidR="00B61ED4">
              <w:rPr>
                <w:color w:val="000000"/>
                <w:sz w:val="24"/>
                <w:szCs w:val="24"/>
                <w:lang w:val="en-GB"/>
              </w:rPr>
              <w:t xml:space="preserve"> </w:t>
            </w:r>
            <w:r w:rsidR="007D0351">
              <w:rPr>
                <w:color w:val="000000"/>
                <w:sz w:val="24"/>
                <w:szCs w:val="24"/>
              </w:rPr>
              <w:t>726,63</w:t>
            </w:r>
            <w:r w:rsidR="00B61ED4">
              <w:rPr>
                <w:color w:val="000000"/>
                <w:sz w:val="24"/>
                <w:szCs w:val="24"/>
                <w:lang w:val="en-GB"/>
              </w:rPr>
              <w:t xml:space="preserve"> </w:t>
            </w:r>
            <w:r w:rsidRPr="008B74A2">
              <w:rPr>
                <w:color w:val="000000"/>
                <w:sz w:val="24"/>
                <w:szCs w:val="24"/>
              </w:rPr>
              <w:t>лв.</w:t>
            </w:r>
            <w:r w:rsidR="002A737A">
              <w:rPr>
                <w:color w:val="000000"/>
                <w:sz w:val="24"/>
                <w:szCs w:val="24"/>
              </w:rPr>
              <w:t xml:space="preserve"> /остатъчния бюджет по мярката след проведена процедура за подбор на проекти №</w:t>
            </w:r>
            <w:r w:rsidR="002A737A" w:rsidRPr="002A737A">
              <w:rPr>
                <w:color w:val="000000"/>
                <w:sz w:val="24"/>
                <w:szCs w:val="24"/>
              </w:rPr>
              <w:t xml:space="preserve">BG 06RDNP001-19.292 </w:t>
            </w:r>
            <w:r w:rsidR="002A737A">
              <w:rPr>
                <w:color w:val="000000"/>
                <w:sz w:val="24"/>
                <w:szCs w:val="24"/>
              </w:rPr>
              <w:t>/</w:t>
            </w:r>
          </w:p>
        </w:tc>
      </w:tr>
    </w:tbl>
    <w:p w:rsidR="00F2672E" w:rsidRDefault="0040181C" w:rsidP="0040181C">
      <w:pPr>
        <w:pStyle w:val="1"/>
        <w:numPr>
          <w:ilvl w:val="0"/>
          <w:numId w:val="0"/>
        </w:numPr>
        <w:tabs>
          <w:tab w:val="left" w:pos="0"/>
        </w:tabs>
        <w:rPr>
          <w:rFonts w:ascii="Times New Roman" w:hAnsi="Times New Roman" w:cs="Times New Roman"/>
          <w:color w:val="000000" w:themeColor="text1"/>
          <w:sz w:val="24"/>
          <w:szCs w:val="24"/>
        </w:rPr>
      </w:pPr>
      <w:bookmarkStart w:id="16" w:name="_Toc479577159"/>
      <w:bookmarkStart w:id="17" w:name="_Toc508719511"/>
      <w:r>
        <w:rPr>
          <w:rFonts w:ascii="Times New Roman" w:hAnsi="Times New Roman" w:cs="Times New Roman"/>
          <w:color w:val="000000" w:themeColor="text1"/>
          <w:sz w:val="24"/>
          <w:szCs w:val="24"/>
        </w:rPr>
        <w:lastRenderedPageBreak/>
        <w:t>10.</w:t>
      </w:r>
      <w:r w:rsidR="00F2672E" w:rsidRPr="002B6D95">
        <w:rPr>
          <w:rFonts w:ascii="Times New Roman" w:hAnsi="Times New Roman" w:cs="Times New Roman"/>
          <w:color w:val="000000" w:themeColor="text1"/>
          <w:sz w:val="24"/>
          <w:szCs w:val="24"/>
        </w:rPr>
        <w:t xml:space="preserve">Процент на </w:t>
      </w:r>
      <w:proofErr w:type="spellStart"/>
      <w:r w:rsidR="00F2672E" w:rsidRPr="002B6D95">
        <w:rPr>
          <w:rFonts w:ascii="Times New Roman" w:hAnsi="Times New Roman" w:cs="Times New Roman"/>
          <w:color w:val="000000" w:themeColor="text1"/>
          <w:sz w:val="24"/>
          <w:szCs w:val="24"/>
        </w:rPr>
        <w:t>съфинансиране</w:t>
      </w:r>
      <w:bookmarkEnd w:id="16"/>
      <w:bookmarkEnd w:id="17"/>
      <w:proofErr w:type="spellEnd"/>
    </w:p>
    <w:p w:rsidR="00B96E76" w:rsidRPr="00B96E76" w:rsidRDefault="002B614D" w:rsidP="00AE6C85">
      <w:pPr>
        <w:pBdr>
          <w:top w:val="single" w:sz="4" w:space="1" w:color="auto"/>
          <w:left w:val="single" w:sz="4" w:space="4" w:color="auto"/>
          <w:bottom w:val="single" w:sz="4" w:space="1" w:color="auto"/>
          <w:right w:val="single" w:sz="4" w:space="4" w:color="auto"/>
        </w:pBdr>
        <w:rPr>
          <w:sz w:val="24"/>
          <w:szCs w:val="24"/>
        </w:rPr>
      </w:pPr>
      <w:r>
        <w:rPr>
          <w:sz w:val="24"/>
          <w:szCs w:val="24"/>
        </w:rPr>
        <w:t>Максималният интензитет на помощта е в размер на 100% от общата стойност на допустимите разходи</w:t>
      </w:r>
      <w:r w:rsidR="00C4513E">
        <w:rPr>
          <w:sz w:val="24"/>
          <w:szCs w:val="24"/>
        </w:rPr>
        <w:t xml:space="preserve">, като размерът на БФП не може да превишава </w:t>
      </w:r>
      <w:r w:rsidR="00C4513E" w:rsidRPr="00C4513E">
        <w:rPr>
          <w:sz w:val="24"/>
          <w:szCs w:val="24"/>
        </w:rPr>
        <w:t>остатъчния бюджет по мярка М7.5. „Инвестиции за публично ползване в инфраструктура за отдих, туристическа инфраструктура“ от СВОМР на МИГ – Община Марица в размер на 44726,63 лв.</w:t>
      </w:r>
    </w:p>
    <w:p w:rsidR="000D7188" w:rsidRPr="000D7188" w:rsidRDefault="000D7188" w:rsidP="000D7188"/>
    <w:p w:rsidR="00F2672E" w:rsidRPr="002B6D95" w:rsidRDefault="0040181C" w:rsidP="0040181C">
      <w:pPr>
        <w:pStyle w:val="1"/>
        <w:numPr>
          <w:ilvl w:val="0"/>
          <w:numId w:val="0"/>
        </w:numPr>
        <w:rPr>
          <w:rFonts w:ascii="Times New Roman" w:hAnsi="Times New Roman" w:cs="Times New Roman"/>
          <w:color w:val="000000" w:themeColor="text1"/>
          <w:sz w:val="24"/>
          <w:szCs w:val="24"/>
        </w:rPr>
      </w:pPr>
      <w:bookmarkStart w:id="18" w:name="_Toc479577160"/>
      <w:bookmarkStart w:id="19" w:name="_Toc508719512"/>
      <w:r>
        <w:rPr>
          <w:rFonts w:ascii="Times New Roman" w:hAnsi="Times New Roman" w:cs="Times New Roman"/>
          <w:color w:val="000000" w:themeColor="text1"/>
          <w:sz w:val="24"/>
          <w:szCs w:val="24"/>
        </w:rPr>
        <w:t>11.</w:t>
      </w:r>
      <w:r w:rsidR="00F2672E" w:rsidRPr="002B6D95">
        <w:rPr>
          <w:rFonts w:ascii="Times New Roman" w:hAnsi="Times New Roman" w:cs="Times New Roman"/>
          <w:color w:val="000000" w:themeColor="text1"/>
          <w:sz w:val="24"/>
          <w:szCs w:val="24"/>
        </w:rPr>
        <w:t>Допустими кандидати</w:t>
      </w:r>
      <w:bookmarkEnd w:id="18"/>
      <w:bookmarkEnd w:id="19"/>
    </w:p>
    <w:tbl>
      <w:tblPr>
        <w:tblStyle w:val="a3"/>
        <w:tblW w:w="0" w:type="auto"/>
        <w:tblLook w:val="04A0" w:firstRow="1" w:lastRow="0" w:firstColumn="1" w:lastColumn="0" w:noHBand="0" w:noVBand="1"/>
      </w:tblPr>
      <w:tblGrid>
        <w:gridCol w:w="9288"/>
      </w:tblGrid>
      <w:tr w:rsidR="00F2672E" w:rsidTr="004C79E7">
        <w:trPr>
          <w:trHeight w:val="385"/>
        </w:trPr>
        <w:tc>
          <w:tcPr>
            <w:tcW w:w="9770" w:type="dxa"/>
          </w:tcPr>
          <w:p w:rsidR="00061ECB" w:rsidRDefault="0040181C" w:rsidP="00D82F23">
            <w:pPr>
              <w:rPr>
                <w:sz w:val="24"/>
                <w:szCs w:val="24"/>
              </w:rPr>
            </w:pPr>
            <w:r w:rsidRPr="0040181C">
              <w:rPr>
                <w:sz w:val="24"/>
                <w:szCs w:val="24"/>
              </w:rPr>
              <w:t>За подпомагане могат да кандидатстват:</w:t>
            </w:r>
          </w:p>
          <w:p w:rsidR="00D82F23" w:rsidRPr="00D82F23" w:rsidRDefault="00D82F23" w:rsidP="00D82F23">
            <w:pPr>
              <w:rPr>
                <w:sz w:val="24"/>
                <w:szCs w:val="24"/>
              </w:rPr>
            </w:pPr>
            <w:r w:rsidRPr="00D82F23">
              <w:rPr>
                <w:sz w:val="24"/>
                <w:szCs w:val="24"/>
              </w:rPr>
              <w:t>•</w:t>
            </w:r>
            <w:r w:rsidRPr="00D82F23">
              <w:rPr>
                <w:sz w:val="24"/>
                <w:szCs w:val="24"/>
              </w:rPr>
              <w:tab/>
              <w:t>Община Марица;</w:t>
            </w:r>
          </w:p>
          <w:p w:rsidR="00D82F23" w:rsidRPr="00D82F23" w:rsidRDefault="00D82F23" w:rsidP="00D82F23">
            <w:pPr>
              <w:rPr>
                <w:sz w:val="24"/>
                <w:szCs w:val="24"/>
              </w:rPr>
            </w:pPr>
            <w:r w:rsidRPr="00D82F23">
              <w:rPr>
                <w:sz w:val="24"/>
                <w:szCs w:val="24"/>
              </w:rPr>
              <w:t>•</w:t>
            </w:r>
            <w:r w:rsidRPr="00D82F23">
              <w:rPr>
                <w:sz w:val="24"/>
                <w:szCs w:val="24"/>
              </w:rPr>
              <w:tab/>
              <w:t>Юридически лица с нестопанска цел;</w:t>
            </w:r>
          </w:p>
          <w:p w:rsidR="00D82F23" w:rsidRDefault="00D82F23" w:rsidP="00D82F23">
            <w:pPr>
              <w:rPr>
                <w:sz w:val="24"/>
                <w:szCs w:val="24"/>
              </w:rPr>
            </w:pPr>
            <w:r w:rsidRPr="00D82F23">
              <w:rPr>
                <w:sz w:val="24"/>
                <w:szCs w:val="24"/>
              </w:rPr>
              <w:t>•</w:t>
            </w:r>
            <w:r w:rsidRPr="00D82F23">
              <w:rPr>
                <w:sz w:val="24"/>
                <w:szCs w:val="24"/>
              </w:rPr>
              <w:tab/>
              <w:t xml:space="preserve">Читалища </w:t>
            </w:r>
            <w:r w:rsidR="008B7CF8">
              <w:rPr>
                <w:sz w:val="24"/>
                <w:szCs w:val="24"/>
              </w:rPr>
              <w:t>на</w:t>
            </w:r>
            <w:r w:rsidRPr="00D82F23">
              <w:rPr>
                <w:sz w:val="24"/>
                <w:szCs w:val="24"/>
              </w:rPr>
              <w:t xml:space="preserve"> територията на </w:t>
            </w:r>
            <w:r w:rsidR="008B7CF8">
              <w:rPr>
                <w:sz w:val="24"/>
                <w:szCs w:val="24"/>
              </w:rPr>
              <w:t>община Марица</w:t>
            </w:r>
            <w:r w:rsidRPr="00D82F23">
              <w:rPr>
                <w:sz w:val="24"/>
                <w:szCs w:val="24"/>
              </w:rPr>
              <w:t>;</w:t>
            </w:r>
          </w:p>
          <w:p w:rsidR="008779F2" w:rsidRDefault="008779F2" w:rsidP="00D82F23">
            <w:pPr>
              <w:rPr>
                <w:sz w:val="24"/>
                <w:szCs w:val="24"/>
              </w:rPr>
            </w:pPr>
          </w:p>
          <w:p w:rsidR="003309C0" w:rsidRDefault="008779F2" w:rsidP="008779F2">
            <w:pPr>
              <w:widowControl w:val="0"/>
              <w:autoSpaceDE w:val="0"/>
              <w:autoSpaceDN w:val="0"/>
              <w:adjustRightInd w:val="0"/>
              <w:spacing w:line="240" w:lineRule="auto"/>
              <w:rPr>
                <w:sz w:val="24"/>
                <w:szCs w:val="24"/>
              </w:rPr>
            </w:pPr>
            <w:r w:rsidRPr="008779F2">
              <w:rPr>
                <w:sz w:val="24"/>
                <w:szCs w:val="24"/>
              </w:rPr>
              <w:t xml:space="preserve">Кандидатите </w:t>
            </w:r>
            <w:r>
              <w:rPr>
                <w:sz w:val="24"/>
                <w:szCs w:val="24"/>
              </w:rPr>
              <w:t xml:space="preserve">ЮЛНЦ и читалища </w:t>
            </w:r>
            <w:r w:rsidRPr="008779F2">
              <w:rPr>
                <w:sz w:val="24"/>
                <w:szCs w:val="24"/>
              </w:rPr>
              <w:t>следва да  имат седалище и адрес на управление на територията на действие на МИГ</w:t>
            </w:r>
            <w:r>
              <w:rPr>
                <w:sz w:val="24"/>
                <w:szCs w:val="24"/>
              </w:rPr>
              <w:t>.</w:t>
            </w:r>
            <w:r w:rsidRPr="008779F2">
              <w:rPr>
                <w:sz w:val="24"/>
                <w:szCs w:val="24"/>
              </w:rPr>
              <w:t xml:space="preserve"> </w:t>
            </w:r>
          </w:p>
          <w:p w:rsidR="00320FD0" w:rsidRDefault="00320FD0" w:rsidP="008779F2">
            <w:pPr>
              <w:widowControl w:val="0"/>
              <w:autoSpaceDE w:val="0"/>
              <w:autoSpaceDN w:val="0"/>
              <w:adjustRightInd w:val="0"/>
              <w:spacing w:line="240" w:lineRule="auto"/>
              <w:rPr>
                <w:sz w:val="24"/>
                <w:szCs w:val="24"/>
              </w:rPr>
            </w:pPr>
          </w:p>
          <w:p w:rsidR="00C47792" w:rsidRDefault="00C47792" w:rsidP="008779F2">
            <w:pPr>
              <w:widowControl w:val="0"/>
              <w:autoSpaceDE w:val="0"/>
              <w:autoSpaceDN w:val="0"/>
              <w:adjustRightInd w:val="0"/>
              <w:spacing w:line="240" w:lineRule="auto"/>
              <w:rPr>
                <w:i/>
                <w:sz w:val="24"/>
                <w:szCs w:val="24"/>
              </w:rPr>
            </w:pPr>
            <w:r w:rsidRPr="00C47792">
              <w:rPr>
                <w:i/>
                <w:sz w:val="24"/>
                <w:szCs w:val="24"/>
              </w:rPr>
              <w:t>*Ако кандидат е клон на юридическо лице</w:t>
            </w:r>
            <w:r>
              <w:rPr>
                <w:i/>
                <w:sz w:val="24"/>
                <w:szCs w:val="24"/>
              </w:rPr>
              <w:t xml:space="preserve"> с нестопанска цел</w:t>
            </w:r>
            <w:r w:rsidRPr="00C47792">
              <w:rPr>
                <w:i/>
                <w:sz w:val="24"/>
                <w:szCs w:val="24"/>
              </w:rPr>
              <w:t>, юридическото лице, открило клона, трябва да отговаря на изискванията за седалище и адрес на управление на територията на МИГ – Община Марица.</w:t>
            </w:r>
          </w:p>
          <w:p w:rsidR="00EF19C8" w:rsidRDefault="00EF19C8" w:rsidP="008779F2">
            <w:pPr>
              <w:widowControl w:val="0"/>
              <w:autoSpaceDE w:val="0"/>
              <w:autoSpaceDN w:val="0"/>
              <w:adjustRightInd w:val="0"/>
              <w:spacing w:line="240" w:lineRule="auto"/>
              <w:rPr>
                <w:i/>
                <w:sz w:val="24"/>
                <w:szCs w:val="24"/>
              </w:rPr>
            </w:pPr>
          </w:p>
          <w:p w:rsidR="00EF19C8" w:rsidRPr="00EF19C8" w:rsidRDefault="00EF19C8" w:rsidP="00EF19C8">
            <w:pPr>
              <w:widowControl w:val="0"/>
              <w:autoSpaceDE w:val="0"/>
              <w:autoSpaceDN w:val="0"/>
              <w:adjustRightInd w:val="0"/>
              <w:spacing w:line="240" w:lineRule="auto"/>
              <w:rPr>
                <w:sz w:val="24"/>
                <w:szCs w:val="24"/>
              </w:rPr>
            </w:pPr>
            <w:r w:rsidRPr="00EF19C8">
              <w:rPr>
                <w:sz w:val="24"/>
                <w:szCs w:val="24"/>
              </w:rPr>
              <w:t>За всеки кандидат по процедурата и/или негов законен или упълномощен представител следва да са изпълнени следните условия:</w:t>
            </w:r>
          </w:p>
          <w:p w:rsidR="00EF19C8" w:rsidRPr="00EF19C8" w:rsidRDefault="00EF19C8" w:rsidP="00EF19C8">
            <w:pPr>
              <w:widowControl w:val="0"/>
              <w:autoSpaceDE w:val="0"/>
              <w:autoSpaceDN w:val="0"/>
              <w:adjustRightInd w:val="0"/>
              <w:spacing w:after="60" w:line="240" w:lineRule="auto"/>
              <w:rPr>
                <w:sz w:val="24"/>
                <w:szCs w:val="24"/>
              </w:rPr>
            </w:pPr>
            <w:r w:rsidRPr="00EF19C8">
              <w:rPr>
                <w:sz w:val="24"/>
                <w:szCs w:val="24"/>
              </w:rPr>
              <w:t>1. да не е осъден/а с влязла в сила присъда за престъпление по чл. 108а, чл. 159а - 159г, чл. 172, чл. 192а, чл. 194 - 217, чл. 219 - 252, чл. 253 - 260, чл. 301 - 307, чл. 321, 321а и чл. 352 - 353е от Наказателния кодекс;</w:t>
            </w:r>
          </w:p>
          <w:p w:rsidR="00EF19C8" w:rsidRPr="00EF19C8" w:rsidRDefault="00EF19C8" w:rsidP="00EF19C8">
            <w:pPr>
              <w:widowControl w:val="0"/>
              <w:autoSpaceDE w:val="0"/>
              <w:autoSpaceDN w:val="0"/>
              <w:adjustRightInd w:val="0"/>
              <w:spacing w:after="60" w:line="240" w:lineRule="auto"/>
              <w:rPr>
                <w:sz w:val="24"/>
                <w:szCs w:val="24"/>
              </w:rPr>
            </w:pPr>
            <w:r w:rsidRPr="00EF19C8">
              <w:rPr>
                <w:sz w:val="24"/>
                <w:szCs w:val="24"/>
              </w:rPr>
              <w:t>2. да не е осъден/а с влязла в сила присъда за престъпление, аналогично на тези по т. 1, в друга държава членка или трета страна;</w:t>
            </w:r>
          </w:p>
          <w:p w:rsidR="00EF19C8" w:rsidRPr="00EF19C8" w:rsidRDefault="00EF19C8" w:rsidP="00EF19C8">
            <w:pPr>
              <w:widowControl w:val="0"/>
              <w:autoSpaceDE w:val="0"/>
              <w:autoSpaceDN w:val="0"/>
              <w:adjustRightInd w:val="0"/>
              <w:spacing w:after="60" w:line="240" w:lineRule="auto"/>
              <w:rPr>
                <w:sz w:val="24"/>
                <w:szCs w:val="24"/>
              </w:rPr>
            </w:pPr>
            <w:r w:rsidRPr="00EF19C8">
              <w:rPr>
                <w:sz w:val="24"/>
                <w:szCs w:val="24"/>
              </w:rPr>
              <w:t xml:space="preserve">3. да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 или размерът на неплатените дължими данъци или </w:t>
            </w:r>
            <w:proofErr w:type="spellStart"/>
            <w:r w:rsidRPr="00EF19C8">
              <w:rPr>
                <w:sz w:val="24"/>
                <w:szCs w:val="24"/>
              </w:rPr>
              <w:t>социалноосигурителни</w:t>
            </w:r>
            <w:proofErr w:type="spellEnd"/>
            <w:r w:rsidRPr="00EF19C8">
              <w:rPr>
                <w:sz w:val="24"/>
                <w:szCs w:val="24"/>
              </w:rPr>
              <w:t xml:space="preserve"> вноски е не повече от 1 на сто от сумата на годишния общ оборот за последната приключена финансова година, но не повече от 50 000 лв.;</w:t>
            </w:r>
          </w:p>
          <w:p w:rsidR="00EF19C8" w:rsidRPr="00EF19C8" w:rsidRDefault="00EF19C8" w:rsidP="00EF19C8">
            <w:pPr>
              <w:widowControl w:val="0"/>
              <w:autoSpaceDE w:val="0"/>
              <w:autoSpaceDN w:val="0"/>
              <w:adjustRightInd w:val="0"/>
              <w:spacing w:after="60" w:line="240" w:lineRule="auto"/>
              <w:rPr>
                <w:sz w:val="24"/>
                <w:szCs w:val="24"/>
              </w:rPr>
            </w:pPr>
            <w:r w:rsidRPr="00EF19C8">
              <w:rPr>
                <w:sz w:val="24"/>
                <w:szCs w:val="24"/>
              </w:rPr>
              <w:lastRenderedPageBreak/>
              <w:t>4. да не е налице неравнопоставеност в случаите по чл. 44, ал. 5 от ЗОП;</w:t>
            </w:r>
          </w:p>
          <w:p w:rsidR="00EF19C8" w:rsidRPr="00EF19C8" w:rsidRDefault="00EF19C8" w:rsidP="00EF19C8">
            <w:pPr>
              <w:widowControl w:val="0"/>
              <w:autoSpaceDE w:val="0"/>
              <w:autoSpaceDN w:val="0"/>
              <w:adjustRightInd w:val="0"/>
              <w:spacing w:after="60" w:line="240" w:lineRule="auto"/>
              <w:rPr>
                <w:sz w:val="24"/>
                <w:szCs w:val="24"/>
              </w:rPr>
            </w:pPr>
            <w:r w:rsidRPr="00EF19C8">
              <w:rPr>
                <w:sz w:val="24"/>
                <w:szCs w:val="24"/>
              </w:rPr>
              <w:t>5. да не е установено с акт на компетентен орган, че:</w:t>
            </w:r>
          </w:p>
          <w:p w:rsidR="00EF19C8" w:rsidRPr="00EF19C8" w:rsidRDefault="00EF19C8" w:rsidP="00EF19C8">
            <w:pPr>
              <w:widowControl w:val="0"/>
              <w:autoSpaceDE w:val="0"/>
              <w:autoSpaceDN w:val="0"/>
              <w:adjustRightInd w:val="0"/>
              <w:spacing w:after="60" w:line="240" w:lineRule="auto"/>
              <w:rPr>
                <w:sz w:val="24"/>
                <w:szCs w:val="24"/>
              </w:rPr>
            </w:pPr>
            <w:r w:rsidRPr="00EF19C8">
              <w:rPr>
                <w:sz w:val="24"/>
                <w:szCs w:val="24"/>
              </w:rPr>
              <w:t>а) е представил/а документ с невярно съдържание, свързан с удостоверяване липсата на основания за отстраняване или изпълнението на критериите за допустимост и/или подбор/избор;</w:t>
            </w:r>
          </w:p>
          <w:p w:rsidR="00EF19C8" w:rsidRPr="00EF19C8" w:rsidRDefault="00EF19C8" w:rsidP="00EF19C8">
            <w:pPr>
              <w:widowControl w:val="0"/>
              <w:autoSpaceDE w:val="0"/>
              <w:autoSpaceDN w:val="0"/>
              <w:adjustRightInd w:val="0"/>
              <w:spacing w:after="60" w:line="240" w:lineRule="auto"/>
              <w:rPr>
                <w:sz w:val="24"/>
                <w:szCs w:val="24"/>
              </w:rPr>
            </w:pPr>
            <w:r w:rsidRPr="00EF19C8">
              <w:rPr>
                <w:sz w:val="24"/>
                <w:szCs w:val="24"/>
              </w:rPr>
              <w:t>б) не е предоставил/а изискваща се информация, свързана с удостоверяване липсата на основания за отстраняване или изпълнението на критериите за допустимост и/или подбор/избор.</w:t>
            </w:r>
          </w:p>
          <w:p w:rsidR="00EF19C8" w:rsidRPr="00EF19C8" w:rsidRDefault="00EF19C8" w:rsidP="00EF19C8">
            <w:pPr>
              <w:widowControl w:val="0"/>
              <w:autoSpaceDE w:val="0"/>
              <w:autoSpaceDN w:val="0"/>
              <w:adjustRightInd w:val="0"/>
              <w:spacing w:after="60" w:line="240" w:lineRule="auto"/>
              <w:rPr>
                <w:sz w:val="24"/>
                <w:szCs w:val="24"/>
              </w:rPr>
            </w:pPr>
            <w:r w:rsidRPr="00EF19C8">
              <w:rPr>
                <w:sz w:val="24"/>
                <w:szCs w:val="24"/>
              </w:rPr>
              <w:t>6. да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EF19C8" w:rsidRPr="00EF19C8" w:rsidRDefault="00EF19C8" w:rsidP="00EF19C8">
            <w:pPr>
              <w:widowControl w:val="0"/>
              <w:autoSpaceDE w:val="0"/>
              <w:autoSpaceDN w:val="0"/>
              <w:adjustRightInd w:val="0"/>
              <w:spacing w:after="60" w:line="240" w:lineRule="auto"/>
              <w:rPr>
                <w:sz w:val="24"/>
                <w:szCs w:val="24"/>
              </w:rPr>
            </w:pPr>
            <w:r w:rsidRPr="00EF19C8">
              <w:rPr>
                <w:sz w:val="24"/>
                <w:szCs w:val="24"/>
              </w:rPr>
              <w:t xml:space="preserve">7. да не е налице конфликт на интереси по смисъла на Регламент (ЕС, </w:t>
            </w:r>
            <w:proofErr w:type="spellStart"/>
            <w:r w:rsidRPr="00EF19C8">
              <w:rPr>
                <w:sz w:val="24"/>
                <w:szCs w:val="24"/>
              </w:rPr>
              <w:t>Евратом</w:t>
            </w:r>
            <w:proofErr w:type="spellEnd"/>
            <w:r w:rsidRPr="00EF19C8">
              <w:rPr>
                <w:sz w:val="24"/>
                <w:szCs w:val="24"/>
              </w:rPr>
              <w:t xml:space="preserve">)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w:t>
            </w:r>
            <w:proofErr w:type="spellStart"/>
            <w:r w:rsidRPr="00EF19C8">
              <w:rPr>
                <w:sz w:val="24"/>
                <w:szCs w:val="24"/>
              </w:rPr>
              <w:t>Евратом</w:t>
            </w:r>
            <w:proofErr w:type="spellEnd"/>
            <w:r w:rsidRPr="00EF19C8">
              <w:rPr>
                <w:sz w:val="24"/>
                <w:szCs w:val="24"/>
              </w:rPr>
              <w:t>) № 966/2012, който не може да бъде отстранен.</w:t>
            </w:r>
          </w:p>
          <w:p w:rsidR="00EF19C8" w:rsidRPr="00EF19C8" w:rsidRDefault="00EF19C8" w:rsidP="00EF19C8">
            <w:pPr>
              <w:widowControl w:val="0"/>
              <w:autoSpaceDE w:val="0"/>
              <w:autoSpaceDN w:val="0"/>
              <w:adjustRightInd w:val="0"/>
              <w:spacing w:after="60" w:line="240" w:lineRule="auto"/>
              <w:rPr>
                <w:sz w:val="24"/>
                <w:szCs w:val="24"/>
              </w:rPr>
            </w:pPr>
            <w:r w:rsidRPr="00EF19C8">
              <w:rPr>
                <w:sz w:val="24"/>
                <w:szCs w:val="24"/>
              </w:rPr>
              <w:t>8. да не е обявен в несъстоятелност или в производство по несъстоятелност, да не е в процедура по ликвидация, да не е сключил извънсъдебно споразумение с кредиторите си по смисъла на чл. 740 от Търговския закон, да не е преустановил дейността си, а в случай че кандидатът е чуждестранно лице – да не се намира в подобно положение, произтичащо от сходна процедура, съгласно законодателството на държавата, в която е установен;</w:t>
            </w:r>
          </w:p>
          <w:p w:rsidR="00EF19C8" w:rsidRPr="00EF19C8" w:rsidRDefault="00EF19C8" w:rsidP="00EF19C8">
            <w:pPr>
              <w:widowControl w:val="0"/>
              <w:autoSpaceDE w:val="0"/>
              <w:autoSpaceDN w:val="0"/>
              <w:adjustRightInd w:val="0"/>
              <w:spacing w:after="60" w:line="240" w:lineRule="auto"/>
              <w:rPr>
                <w:sz w:val="24"/>
                <w:szCs w:val="24"/>
              </w:rPr>
            </w:pPr>
            <w:r w:rsidRPr="00EF19C8">
              <w:rPr>
                <w:sz w:val="24"/>
                <w:szCs w:val="24"/>
              </w:rPr>
              <w:t>9. да не е установено, че не е изпълнил/а разпореждане на Европейската комисия за възстановяване на предоставена неправомерна и несъвместима държавна помощ.</w:t>
            </w:r>
          </w:p>
          <w:p w:rsidR="00EF19C8" w:rsidRDefault="00EF19C8" w:rsidP="00EF19C8">
            <w:pPr>
              <w:widowControl w:val="0"/>
              <w:autoSpaceDE w:val="0"/>
              <w:autoSpaceDN w:val="0"/>
              <w:adjustRightInd w:val="0"/>
              <w:spacing w:after="60" w:line="240" w:lineRule="auto"/>
              <w:rPr>
                <w:sz w:val="24"/>
                <w:szCs w:val="24"/>
              </w:rPr>
            </w:pPr>
            <w:r w:rsidRPr="00EF19C8">
              <w:rPr>
                <w:sz w:val="24"/>
                <w:szCs w:val="24"/>
              </w:rPr>
              <w:t>10. да не е лице, което лично или в качеството си на собственик, управител или контролиращ друго лице предоставя или е предоставяло консултантски услуги на същата МИГ, свързани с разработването и прилагането на стратегия за ВОМР;</w:t>
            </w:r>
          </w:p>
          <w:p w:rsidR="00EF19C8" w:rsidRDefault="00EF19C8" w:rsidP="00EF19C8">
            <w:pPr>
              <w:widowControl w:val="0"/>
              <w:autoSpaceDE w:val="0"/>
              <w:autoSpaceDN w:val="0"/>
              <w:adjustRightInd w:val="0"/>
              <w:spacing w:after="60" w:line="240" w:lineRule="auto"/>
              <w:rPr>
                <w:i/>
                <w:sz w:val="24"/>
                <w:szCs w:val="24"/>
              </w:rPr>
            </w:pPr>
          </w:p>
          <w:p w:rsidR="00EF19C8" w:rsidRPr="00EF19C8" w:rsidRDefault="00EF19C8" w:rsidP="00EF19C8">
            <w:pPr>
              <w:widowControl w:val="0"/>
              <w:autoSpaceDE w:val="0"/>
              <w:autoSpaceDN w:val="0"/>
              <w:adjustRightInd w:val="0"/>
              <w:spacing w:after="60" w:line="240" w:lineRule="auto"/>
              <w:rPr>
                <w:i/>
                <w:sz w:val="24"/>
                <w:szCs w:val="24"/>
              </w:rPr>
            </w:pPr>
            <w:r w:rsidRPr="00EF19C8">
              <w:rPr>
                <w:i/>
                <w:sz w:val="24"/>
                <w:szCs w:val="24"/>
              </w:rPr>
              <w:t>Към момента на кандидатстване Липсата на обстоятелствата за отстраняване се доказва с декларация Приложение 1 към Условията за кандидатстване.</w:t>
            </w:r>
          </w:p>
          <w:p w:rsidR="00EF19C8" w:rsidRDefault="00EF19C8" w:rsidP="00EF19C8">
            <w:pPr>
              <w:widowControl w:val="0"/>
              <w:autoSpaceDE w:val="0"/>
              <w:autoSpaceDN w:val="0"/>
              <w:adjustRightInd w:val="0"/>
              <w:spacing w:after="60" w:line="240" w:lineRule="auto"/>
              <w:rPr>
                <w:sz w:val="24"/>
                <w:szCs w:val="24"/>
              </w:rPr>
            </w:pPr>
          </w:p>
          <w:p w:rsidR="00EF19C8" w:rsidRPr="00EF19C8" w:rsidRDefault="00EF19C8" w:rsidP="00EF19C8">
            <w:pPr>
              <w:widowControl w:val="0"/>
              <w:autoSpaceDE w:val="0"/>
              <w:autoSpaceDN w:val="0"/>
              <w:adjustRightInd w:val="0"/>
              <w:spacing w:after="60" w:line="240" w:lineRule="auto"/>
              <w:rPr>
                <w:sz w:val="24"/>
                <w:szCs w:val="24"/>
              </w:rPr>
            </w:pPr>
            <w:r w:rsidRPr="00EF19C8">
              <w:rPr>
                <w:sz w:val="24"/>
                <w:szCs w:val="24"/>
              </w:rPr>
              <w:t>Съгласно Заповед № 09-647/03.07.2019г. на Ръководителя на УО на ПРСР, не е допустим за подпомагане кандидат, който е:</w:t>
            </w:r>
          </w:p>
          <w:p w:rsidR="00EF19C8" w:rsidRPr="00EF19C8" w:rsidRDefault="00EF19C8" w:rsidP="00EF19C8">
            <w:pPr>
              <w:widowControl w:val="0"/>
              <w:autoSpaceDE w:val="0"/>
              <w:autoSpaceDN w:val="0"/>
              <w:adjustRightInd w:val="0"/>
              <w:spacing w:after="60" w:line="240" w:lineRule="auto"/>
              <w:rPr>
                <w:sz w:val="24"/>
                <w:szCs w:val="24"/>
              </w:rPr>
            </w:pPr>
            <w:r w:rsidRPr="00EF19C8">
              <w:rPr>
                <w:sz w:val="24"/>
                <w:szCs w:val="24"/>
              </w:rPr>
              <w:t xml:space="preserve">- свързано лице по смисъла на §1 от допълнителните разпоредби на Търговския закон с представляващ по закон и/или пълномощие, с член на управителния или контролен </w:t>
            </w:r>
            <w:r w:rsidRPr="00EF19C8">
              <w:rPr>
                <w:sz w:val="24"/>
                <w:szCs w:val="24"/>
              </w:rPr>
              <w:lastRenderedPageBreak/>
              <w:t>орган на МИГ – община „Марица“ или с кмета на община „Марица“</w:t>
            </w:r>
          </w:p>
          <w:p w:rsidR="00EF19C8" w:rsidRPr="00EF19C8" w:rsidRDefault="00EF19C8" w:rsidP="00EF19C8">
            <w:pPr>
              <w:widowControl w:val="0"/>
              <w:autoSpaceDE w:val="0"/>
              <w:autoSpaceDN w:val="0"/>
              <w:adjustRightInd w:val="0"/>
              <w:spacing w:after="60" w:line="240" w:lineRule="auto"/>
              <w:rPr>
                <w:sz w:val="24"/>
                <w:szCs w:val="24"/>
              </w:rPr>
            </w:pPr>
            <w:r w:rsidRPr="00EF19C8">
              <w:rPr>
                <w:sz w:val="24"/>
                <w:szCs w:val="24"/>
              </w:rPr>
              <w:t>- член на колективния управителен орган или на контролния орган на МИГ – община „Марица“  и свързано лице с член на колективния управителен орган или на контролния орган на МИГ по смисъла на §1 от допълнителните разпоредби на Търговския закон</w:t>
            </w:r>
          </w:p>
          <w:p w:rsidR="00EF19C8" w:rsidRDefault="00EF19C8" w:rsidP="00EF19C8">
            <w:pPr>
              <w:widowControl w:val="0"/>
              <w:autoSpaceDE w:val="0"/>
              <w:autoSpaceDN w:val="0"/>
              <w:adjustRightInd w:val="0"/>
              <w:spacing w:after="60" w:line="240" w:lineRule="auto"/>
              <w:rPr>
                <w:sz w:val="24"/>
                <w:szCs w:val="24"/>
              </w:rPr>
            </w:pPr>
            <w:r w:rsidRPr="00EF19C8">
              <w:rPr>
                <w:sz w:val="24"/>
                <w:szCs w:val="24"/>
              </w:rPr>
              <w:t>- свързано лице по смисъла на §1 от допълнителните разпоредби на Търговския закон с друг член на колективния управителен или представляващ по закон и пълномощие член на колективния управителен орган  на МИГ – община „Марица“ и/или на контролния орган на МИГ - Община „Марица“ или представляващ по закон и пълномощие член на контролния орган на МИГ - Община „Марица“.</w:t>
            </w:r>
          </w:p>
          <w:p w:rsidR="00EF19C8" w:rsidRDefault="00EF19C8" w:rsidP="00EF19C8">
            <w:pPr>
              <w:widowControl w:val="0"/>
              <w:autoSpaceDE w:val="0"/>
              <w:autoSpaceDN w:val="0"/>
              <w:adjustRightInd w:val="0"/>
              <w:spacing w:after="60" w:line="240" w:lineRule="auto"/>
              <w:rPr>
                <w:sz w:val="24"/>
                <w:szCs w:val="24"/>
              </w:rPr>
            </w:pPr>
          </w:p>
          <w:p w:rsidR="006E5E1C" w:rsidRPr="00813178" w:rsidRDefault="00EF19C8" w:rsidP="006E5E1C">
            <w:pPr>
              <w:rPr>
                <w:i/>
                <w:sz w:val="24"/>
                <w:szCs w:val="24"/>
              </w:rPr>
            </w:pPr>
            <w:r w:rsidRPr="00DE6BFC">
              <w:rPr>
                <w:i/>
                <w:sz w:val="24"/>
                <w:szCs w:val="24"/>
              </w:rPr>
              <w:t xml:space="preserve">Към момента на кандидатстване за доказване на горното кандидатът подава  декларация Приложение 2 към Условията за кандидатстване. /Декларацията не се подава от кандидати, които са </w:t>
            </w:r>
            <w:proofErr w:type="spellStart"/>
            <w:r w:rsidRPr="00DE6BFC">
              <w:rPr>
                <w:i/>
                <w:sz w:val="24"/>
                <w:szCs w:val="24"/>
              </w:rPr>
              <w:t>публичноправни</w:t>
            </w:r>
            <w:proofErr w:type="spellEnd"/>
            <w:r w:rsidRPr="00DE6BFC">
              <w:rPr>
                <w:i/>
                <w:sz w:val="24"/>
                <w:szCs w:val="24"/>
              </w:rPr>
              <w:t xml:space="preserve"> </w:t>
            </w:r>
            <w:proofErr w:type="spellStart"/>
            <w:r w:rsidRPr="00DE6BFC">
              <w:rPr>
                <w:i/>
                <w:sz w:val="24"/>
                <w:szCs w:val="24"/>
              </w:rPr>
              <w:t>организиции</w:t>
            </w:r>
            <w:proofErr w:type="spellEnd"/>
            <w:r w:rsidRPr="00DE6BFC">
              <w:rPr>
                <w:i/>
                <w:sz w:val="24"/>
                <w:szCs w:val="24"/>
              </w:rPr>
              <w:t xml:space="preserve"> по смисъла на §2, т.43 от допълнителните разпоредби на Закона за обществените поръчки.</w:t>
            </w:r>
          </w:p>
        </w:tc>
      </w:tr>
    </w:tbl>
    <w:p w:rsidR="00F2672E" w:rsidRPr="007F56DC" w:rsidRDefault="0092460A" w:rsidP="0092460A">
      <w:pPr>
        <w:pStyle w:val="1"/>
        <w:numPr>
          <w:ilvl w:val="0"/>
          <w:numId w:val="0"/>
        </w:numPr>
        <w:rPr>
          <w:rFonts w:ascii="Times New Roman" w:hAnsi="Times New Roman" w:cs="Times New Roman"/>
          <w:color w:val="auto"/>
          <w:sz w:val="24"/>
          <w:szCs w:val="24"/>
        </w:rPr>
      </w:pPr>
      <w:bookmarkStart w:id="20" w:name="_Toc479577161"/>
      <w:bookmarkStart w:id="21" w:name="_Toc508719513"/>
      <w:r>
        <w:rPr>
          <w:rFonts w:ascii="Times New Roman" w:hAnsi="Times New Roman" w:cs="Times New Roman"/>
          <w:color w:val="auto"/>
          <w:sz w:val="24"/>
          <w:szCs w:val="24"/>
        </w:rPr>
        <w:lastRenderedPageBreak/>
        <w:t>12.</w:t>
      </w:r>
      <w:r w:rsidR="00F2672E" w:rsidRPr="007F56DC">
        <w:rPr>
          <w:rFonts w:ascii="Times New Roman" w:hAnsi="Times New Roman" w:cs="Times New Roman"/>
          <w:color w:val="auto"/>
          <w:sz w:val="24"/>
          <w:szCs w:val="24"/>
        </w:rPr>
        <w:t>Допустими партньори ( ако е приложимо ) :</w:t>
      </w:r>
      <w:bookmarkEnd w:id="20"/>
      <w:bookmarkEnd w:id="21"/>
    </w:p>
    <w:tbl>
      <w:tblPr>
        <w:tblStyle w:val="a3"/>
        <w:tblW w:w="0" w:type="auto"/>
        <w:tblLook w:val="04A0" w:firstRow="1" w:lastRow="0" w:firstColumn="1" w:lastColumn="0" w:noHBand="0" w:noVBand="1"/>
      </w:tblPr>
      <w:tblGrid>
        <w:gridCol w:w="9288"/>
      </w:tblGrid>
      <w:tr w:rsidR="00F2672E" w:rsidTr="00E7062E">
        <w:tc>
          <w:tcPr>
            <w:tcW w:w="9770" w:type="dxa"/>
          </w:tcPr>
          <w:p w:rsidR="00F2672E" w:rsidRPr="00AD477D" w:rsidRDefault="00AD477D" w:rsidP="00AD477D">
            <w:pPr>
              <w:rPr>
                <w:sz w:val="24"/>
                <w:szCs w:val="24"/>
              </w:rPr>
            </w:pPr>
            <w:r>
              <w:rPr>
                <w:sz w:val="24"/>
                <w:szCs w:val="24"/>
              </w:rPr>
              <w:t>Неприложимо</w:t>
            </w:r>
          </w:p>
        </w:tc>
      </w:tr>
    </w:tbl>
    <w:p w:rsidR="00F2672E" w:rsidRPr="007F56DC" w:rsidRDefault="0092460A" w:rsidP="0092460A">
      <w:pPr>
        <w:pStyle w:val="1"/>
        <w:numPr>
          <w:ilvl w:val="0"/>
          <w:numId w:val="0"/>
        </w:numPr>
        <w:rPr>
          <w:rFonts w:ascii="Times New Roman" w:hAnsi="Times New Roman" w:cs="Times New Roman"/>
          <w:color w:val="auto"/>
          <w:sz w:val="24"/>
          <w:szCs w:val="24"/>
        </w:rPr>
      </w:pPr>
      <w:bookmarkStart w:id="22" w:name="_Toc479577162"/>
      <w:bookmarkStart w:id="23" w:name="_Toc508719514"/>
      <w:r>
        <w:rPr>
          <w:rFonts w:ascii="Times New Roman" w:hAnsi="Times New Roman" w:cs="Times New Roman"/>
          <w:color w:val="auto"/>
          <w:sz w:val="24"/>
          <w:szCs w:val="24"/>
        </w:rPr>
        <w:t>13.</w:t>
      </w:r>
      <w:r w:rsidR="00F2672E" w:rsidRPr="007F56DC">
        <w:rPr>
          <w:rFonts w:ascii="Times New Roman" w:hAnsi="Times New Roman" w:cs="Times New Roman"/>
          <w:color w:val="auto"/>
          <w:sz w:val="24"/>
          <w:szCs w:val="24"/>
        </w:rPr>
        <w:t>Дейности , допустими за финансиране:</w:t>
      </w:r>
      <w:bookmarkEnd w:id="22"/>
      <w:bookmarkEnd w:id="23"/>
    </w:p>
    <w:tbl>
      <w:tblPr>
        <w:tblStyle w:val="a3"/>
        <w:tblW w:w="0" w:type="auto"/>
        <w:tblLook w:val="04A0" w:firstRow="1" w:lastRow="0" w:firstColumn="1" w:lastColumn="0" w:noHBand="0" w:noVBand="1"/>
      </w:tblPr>
      <w:tblGrid>
        <w:gridCol w:w="9288"/>
      </w:tblGrid>
      <w:tr w:rsidR="00F2672E" w:rsidTr="00010F72">
        <w:trPr>
          <w:trHeight w:val="4212"/>
        </w:trPr>
        <w:tc>
          <w:tcPr>
            <w:tcW w:w="9770" w:type="dxa"/>
          </w:tcPr>
          <w:p w:rsidR="00B570D1" w:rsidRDefault="00B570D1" w:rsidP="00721D8C">
            <w:pPr>
              <w:rPr>
                <w:sz w:val="24"/>
                <w:szCs w:val="24"/>
              </w:rPr>
            </w:pPr>
            <w:r w:rsidRPr="00B570D1">
              <w:rPr>
                <w:sz w:val="24"/>
                <w:szCs w:val="24"/>
              </w:rPr>
              <w:t xml:space="preserve">По </w:t>
            </w:r>
            <w:r w:rsidRPr="00AE6C85">
              <w:rPr>
                <w:sz w:val="24"/>
                <w:szCs w:val="24"/>
              </w:rPr>
              <w:t xml:space="preserve">Мярка </w:t>
            </w:r>
            <w:r w:rsidRPr="00B570D1">
              <w:rPr>
                <w:sz w:val="24"/>
                <w:szCs w:val="24"/>
              </w:rPr>
              <w:t>М7.</w:t>
            </w:r>
            <w:r w:rsidR="008B7CF8">
              <w:rPr>
                <w:sz w:val="24"/>
                <w:szCs w:val="24"/>
              </w:rPr>
              <w:t>5</w:t>
            </w:r>
            <w:r w:rsidRPr="00B570D1">
              <w:rPr>
                <w:sz w:val="24"/>
                <w:szCs w:val="24"/>
              </w:rPr>
              <w:t xml:space="preserve">. </w:t>
            </w:r>
            <w:r>
              <w:rPr>
                <w:sz w:val="24"/>
                <w:szCs w:val="24"/>
              </w:rPr>
              <w:t>„</w:t>
            </w:r>
            <w:r w:rsidR="008B7CF8" w:rsidRPr="008B7CF8">
              <w:rPr>
                <w:sz w:val="24"/>
                <w:szCs w:val="24"/>
              </w:rPr>
              <w:t>Инвестиции за публично ползване в инфраструктура за отдих, туристическа инфраструктура</w:t>
            </w:r>
            <w:r w:rsidR="00B05F54">
              <w:rPr>
                <w:sz w:val="24"/>
                <w:szCs w:val="24"/>
              </w:rPr>
              <w:t>“</w:t>
            </w:r>
            <w:r w:rsidRPr="00B570D1">
              <w:rPr>
                <w:sz w:val="24"/>
                <w:szCs w:val="24"/>
              </w:rPr>
              <w:t xml:space="preserve"> се предоставя финансова помощ за следните допустими за подпомагане дейности:</w:t>
            </w:r>
          </w:p>
          <w:p w:rsidR="000553EF" w:rsidRPr="000553EF" w:rsidRDefault="000553EF" w:rsidP="000553EF">
            <w:pPr>
              <w:tabs>
                <w:tab w:val="num" w:pos="391"/>
              </w:tabs>
              <w:spacing w:line="23" w:lineRule="atLeast"/>
              <w:rPr>
                <w:sz w:val="24"/>
                <w:szCs w:val="24"/>
              </w:rPr>
            </w:pPr>
            <w:r w:rsidRPr="000553EF">
              <w:rPr>
                <w:sz w:val="24"/>
                <w:szCs w:val="24"/>
              </w:rPr>
              <w:t>-</w:t>
            </w:r>
            <w:r w:rsidRPr="000553EF">
              <w:rPr>
                <w:sz w:val="24"/>
                <w:szCs w:val="24"/>
                <w:lang w:val="en-US"/>
              </w:rPr>
              <w:t xml:space="preserve"> </w:t>
            </w:r>
            <w:r w:rsidRPr="000553EF">
              <w:rPr>
                <w:sz w:val="24"/>
                <w:szCs w:val="24"/>
              </w:rPr>
              <w:t xml:space="preserve">Изграждане, реконструкция, ремонт, закупуване на оборудване и/или обзавеждане на туристически информационни центрове; </w:t>
            </w:r>
          </w:p>
          <w:p w:rsidR="000553EF" w:rsidRPr="000553EF" w:rsidRDefault="000553EF" w:rsidP="000553EF">
            <w:pPr>
              <w:tabs>
                <w:tab w:val="num" w:pos="391"/>
              </w:tabs>
              <w:spacing w:line="23" w:lineRule="atLeast"/>
              <w:rPr>
                <w:sz w:val="24"/>
                <w:szCs w:val="24"/>
                <w:lang w:val="en-US"/>
              </w:rPr>
            </w:pPr>
            <w:r w:rsidRPr="000553EF">
              <w:rPr>
                <w:sz w:val="24"/>
                <w:szCs w:val="24"/>
              </w:rPr>
              <w:t>-</w:t>
            </w:r>
            <w:r w:rsidRPr="000553EF">
              <w:rPr>
                <w:sz w:val="24"/>
                <w:szCs w:val="24"/>
                <w:lang w:val="en-US"/>
              </w:rPr>
              <w:t xml:space="preserve"> </w:t>
            </w:r>
            <w:r w:rsidRPr="000553EF">
              <w:rPr>
                <w:sz w:val="24"/>
                <w:szCs w:val="24"/>
              </w:rPr>
              <w:t>Изграждане на обществени зони за отдих</w:t>
            </w:r>
            <w:r w:rsidRPr="000553EF">
              <w:rPr>
                <w:sz w:val="24"/>
                <w:szCs w:val="24"/>
                <w:lang w:val="en-US"/>
              </w:rPr>
              <w:t>;</w:t>
            </w:r>
          </w:p>
          <w:p w:rsidR="000553EF" w:rsidRPr="000553EF" w:rsidRDefault="000553EF" w:rsidP="000553EF">
            <w:pPr>
              <w:tabs>
                <w:tab w:val="num" w:pos="391"/>
              </w:tabs>
              <w:spacing w:line="23" w:lineRule="atLeast"/>
              <w:rPr>
                <w:sz w:val="24"/>
                <w:szCs w:val="24"/>
              </w:rPr>
            </w:pPr>
            <w:r w:rsidRPr="000553EF">
              <w:rPr>
                <w:sz w:val="24"/>
                <w:szCs w:val="24"/>
                <w:lang w:val="en-US"/>
              </w:rPr>
              <w:t xml:space="preserve">- </w:t>
            </w:r>
            <w:r w:rsidRPr="000553EF">
              <w:rPr>
                <w:sz w:val="24"/>
                <w:szCs w:val="24"/>
              </w:rPr>
              <w:t xml:space="preserve">Изграждане, реконструкция, ремонт, закупуване на оборудване и/или обзавеждане на </w:t>
            </w:r>
            <w:proofErr w:type="spellStart"/>
            <w:r w:rsidRPr="000553EF">
              <w:rPr>
                <w:sz w:val="24"/>
                <w:szCs w:val="24"/>
              </w:rPr>
              <w:t>посетителските</w:t>
            </w:r>
            <w:proofErr w:type="spellEnd"/>
            <w:r w:rsidRPr="000553EF">
              <w:rPr>
                <w:sz w:val="24"/>
                <w:szCs w:val="24"/>
              </w:rPr>
              <w:t xml:space="preserve"> центрове за представяне и експониране на местното природно и културно наследство; </w:t>
            </w:r>
          </w:p>
          <w:p w:rsidR="000553EF" w:rsidRPr="000553EF" w:rsidRDefault="000553EF" w:rsidP="000553EF">
            <w:pPr>
              <w:tabs>
                <w:tab w:val="num" w:pos="391"/>
              </w:tabs>
              <w:spacing w:line="23" w:lineRule="atLeast"/>
              <w:rPr>
                <w:b/>
                <w:sz w:val="24"/>
                <w:szCs w:val="24"/>
                <w:shd w:val="clear" w:color="auto" w:fill="FEFEFE"/>
                <w:lang w:val="en-US"/>
              </w:rPr>
            </w:pPr>
            <w:r w:rsidRPr="000553EF">
              <w:rPr>
                <w:sz w:val="24"/>
                <w:szCs w:val="24"/>
                <w:lang w:val="en-US"/>
              </w:rPr>
              <w:t>-</w:t>
            </w:r>
            <w:r w:rsidRPr="000553EF">
              <w:rPr>
                <w:sz w:val="24"/>
                <w:szCs w:val="24"/>
              </w:rPr>
              <w:t xml:space="preserve"> Изграждане, реконструкция, ремонт, закупуване на оборудване и/или обзавеждане на центровете за изкуство и занаяти с туристическа цел</w:t>
            </w:r>
            <w:r w:rsidRPr="000553EF">
              <w:rPr>
                <w:sz w:val="24"/>
                <w:szCs w:val="24"/>
                <w:lang w:val="en-US"/>
              </w:rPr>
              <w:t>;</w:t>
            </w:r>
          </w:p>
          <w:p w:rsidR="000553EF" w:rsidRPr="000553EF" w:rsidRDefault="000553EF" w:rsidP="000553EF">
            <w:pPr>
              <w:tabs>
                <w:tab w:val="left" w:pos="348"/>
                <w:tab w:val="num" w:pos="720"/>
              </w:tabs>
              <w:spacing w:line="23" w:lineRule="atLeast"/>
              <w:rPr>
                <w:sz w:val="24"/>
                <w:szCs w:val="24"/>
              </w:rPr>
            </w:pPr>
            <w:r w:rsidRPr="000553EF">
              <w:rPr>
                <w:sz w:val="24"/>
                <w:szCs w:val="24"/>
              </w:rPr>
              <w:t>- Изграждане, реконструкция, ремонт и закупуване на съоръжения за туристически атракции, свързани с местното природно, историческо и културно наследство и предоставящи услуги с познавателна или образователна цел;</w:t>
            </w:r>
          </w:p>
          <w:p w:rsidR="000553EF" w:rsidRDefault="000553EF" w:rsidP="000553EF">
            <w:pPr>
              <w:tabs>
                <w:tab w:val="left" w:pos="348"/>
              </w:tabs>
              <w:spacing w:line="23" w:lineRule="atLeast"/>
              <w:rPr>
                <w:sz w:val="24"/>
                <w:szCs w:val="24"/>
              </w:rPr>
            </w:pPr>
            <w:r w:rsidRPr="000553EF">
              <w:rPr>
                <w:sz w:val="24"/>
                <w:szCs w:val="24"/>
              </w:rPr>
              <w:t xml:space="preserve">- Инвестиции за изграждане, реконструкция, ремонт и закупуване на съоръжения за туристическа инфраструктура </w:t>
            </w:r>
            <w:r w:rsidRPr="000553EF">
              <w:rPr>
                <w:sz w:val="24"/>
                <w:szCs w:val="24"/>
                <w:lang w:val="en-US"/>
              </w:rPr>
              <w:t>(</w:t>
            </w:r>
            <w:r w:rsidRPr="000553EF">
              <w:rPr>
                <w:sz w:val="24"/>
                <w:szCs w:val="24"/>
              </w:rPr>
              <w:t xml:space="preserve">информационни табели и пътепоказатели за туристическите места и маршрути, съоръжения за безопасност, </w:t>
            </w:r>
            <w:proofErr w:type="spellStart"/>
            <w:r w:rsidRPr="000553EF">
              <w:rPr>
                <w:sz w:val="24"/>
                <w:szCs w:val="24"/>
              </w:rPr>
              <w:t>велоалеи</w:t>
            </w:r>
            <w:proofErr w:type="spellEnd"/>
            <w:r w:rsidRPr="000553EF">
              <w:rPr>
                <w:sz w:val="24"/>
                <w:szCs w:val="24"/>
              </w:rPr>
              <w:t xml:space="preserve"> и туристически пътеки</w:t>
            </w:r>
            <w:r w:rsidRPr="000553EF">
              <w:rPr>
                <w:sz w:val="24"/>
                <w:szCs w:val="24"/>
                <w:lang w:val="en-US"/>
              </w:rPr>
              <w:t>)</w:t>
            </w:r>
            <w:r w:rsidRPr="000553EF">
              <w:rPr>
                <w:sz w:val="24"/>
                <w:szCs w:val="24"/>
              </w:rPr>
              <w:t>.</w:t>
            </w:r>
            <w:r w:rsidRPr="000553EF">
              <w:rPr>
                <w:sz w:val="24"/>
                <w:szCs w:val="24"/>
                <w:lang w:val="en-US"/>
              </w:rPr>
              <w:t xml:space="preserve"> </w:t>
            </w:r>
          </w:p>
          <w:p w:rsidR="000553EF" w:rsidRDefault="000553EF" w:rsidP="000553EF">
            <w:pPr>
              <w:tabs>
                <w:tab w:val="left" w:pos="348"/>
              </w:tabs>
              <w:spacing w:line="23" w:lineRule="atLeast"/>
              <w:rPr>
                <w:sz w:val="24"/>
                <w:szCs w:val="24"/>
              </w:rPr>
            </w:pPr>
          </w:p>
          <w:p w:rsidR="000553EF" w:rsidRPr="000553EF" w:rsidRDefault="005A42A8" w:rsidP="000553EF">
            <w:pPr>
              <w:tabs>
                <w:tab w:val="left" w:pos="348"/>
              </w:tabs>
              <w:spacing w:line="23" w:lineRule="atLeast"/>
              <w:rPr>
                <w:b/>
                <w:sz w:val="24"/>
                <w:szCs w:val="24"/>
              </w:rPr>
            </w:pPr>
            <w:r>
              <w:rPr>
                <w:sz w:val="24"/>
                <w:szCs w:val="24"/>
              </w:rPr>
              <w:t xml:space="preserve">С оглед на определения по настоящата процедура режим на „непомощ“, допустими са </w:t>
            </w:r>
            <w:r>
              <w:rPr>
                <w:sz w:val="24"/>
                <w:szCs w:val="24"/>
              </w:rPr>
              <w:lastRenderedPageBreak/>
              <w:t xml:space="preserve">само дейности, които имат неикономически характер и за които кандидатства кандидат, който не действа като икономически оператор </w:t>
            </w:r>
            <w:r>
              <w:rPr>
                <w:sz w:val="24"/>
                <w:szCs w:val="24"/>
                <w:lang w:val="en-US"/>
              </w:rPr>
              <w:t>(</w:t>
            </w:r>
            <w:r>
              <w:rPr>
                <w:sz w:val="24"/>
                <w:szCs w:val="24"/>
              </w:rPr>
              <w:t>предприятие</w:t>
            </w:r>
            <w:r>
              <w:rPr>
                <w:sz w:val="24"/>
                <w:szCs w:val="24"/>
                <w:lang w:val="en-US"/>
              </w:rPr>
              <w:t>)</w:t>
            </w:r>
            <w:r>
              <w:rPr>
                <w:sz w:val="24"/>
                <w:szCs w:val="24"/>
              </w:rPr>
              <w:t>. Определянето на режим „непомощ“ и условията за неговото прилагане са описани в т.16 от настоящите Условия за кандидатстване. С цел доказване на определения по настоящата процедура режим на „непомощ“ се изисква от кандидатите представянето на анализ разходи-ползи.</w:t>
            </w:r>
          </w:p>
          <w:p w:rsidR="00B25493" w:rsidRDefault="00B25493" w:rsidP="00721D8C">
            <w:pPr>
              <w:rPr>
                <w:sz w:val="24"/>
                <w:szCs w:val="24"/>
                <w:lang w:val="en-US"/>
              </w:rPr>
            </w:pPr>
          </w:p>
          <w:p w:rsidR="00B25493" w:rsidRPr="00010F72" w:rsidRDefault="00B25493" w:rsidP="00721D8C">
            <w:pPr>
              <w:rPr>
                <w:b/>
                <w:sz w:val="24"/>
                <w:szCs w:val="24"/>
              </w:rPr>
            </w:pPr>
            <w:r w:rsidRPr="00010F72">
              <w:rPr>
                <w:b/>
                <w:sz w:val="24"/>
                <w:szCs w:val="24"/>
              </w:rPr>
              <w:t>П</w:t>
            </w:r>
            <w:r w:rsidR="00864E47" w:rsidRPr="00010F72">
              <w:rPr>
                <w:b/>
                <w:sz w:val="24"/>
                <w:szCs w:val="24"/>
              </w:rPr>
              <w:t>роектите се подпомагат при следните изисквания</w:t>
            </w:r>
            <w:r w:rsidRPr="00010F72">
              <w:rPr>
                <w:b/>
                <w:sz w:val="24"/>
                <w:szCs w:val="24"/>
              </w:rPr>
              <w:t>:</w:t>
            </w:r>
          </w:p>
          <w:p w:rsidR="00431E4A" w:rsidRPr="00FB6546" w:rsidRDefault="00864E47" w:rsidP="003920F9">
            <w:pPr>
              <w:numPr>
                <w:ilvl w:val="0"/>
                <w:numId w:val="34"/>
              </w:numPr>
              <w:ind w:left="0" w:firstLine="0"/>
              <w:rPr>
                <w:sz w:val="24"/>
                <w:szCs w:val="24"/>
              </w:rPr>
            </w:pPr>
            <w:r w:rsidRPr="00010F72">
              <w:rPr>
                <w:sz w:val="24"/>
                <w:szCs w:val="24"/>
              </w:rPr>
              <w:t xml:space="preserve">Проектните предложения </w:t>
            </w:r>
            <w:r w:rsidR="00431E4A" w:rsidRPr="00FB6546">
              <w:rPr>
                <w:sz w:val="24"/>
                <w:szCs w:val="24"/>
              </w:rPr>
              <w:t>са в съответствие с хоризонталните политики на ЕС</w:t>
            </w:r>
            <w:r w:rsidR="00431E4A" w:rsidRPr="00FB6546">
              <w:rPr>
                <w:sz w:val="24"/>
                <w:szCs w:val="24"/>
                <w:lang w:val="en-US"/>
              </w:rPr>
              <w:t>;</w:t>
            </w:r>
            <w:r w:rsidR="00431E4A" w:rsidRPr="00FB6546">
              <w:rPr>
                <w:sz w:val="24"/>
                <w:szCs w:val="24"/>
              </w:rPr>
              <w:t xml:space="preserve"> </w:t>
            </w:r>
          </w:p>
          <w:p w:rsidR="00431E4A" w:rsidRPr="00FB6546" w:rsidRDefault="00864E47" w:rsidP="003920F9">
            <w:pPr>
              <w:numPr>
                <w:ilvl w:val="0"/>
                <w:numId w:val="34"/>
              </w:numPr>
              <w:ind w:left="0" w:firstLine="0"/>
              <w:rPr>
                <w:sz w:val="24"/>
                <w:szCs w:val="24"/>
              </w:rPr>
            </w:pPr>
            <w:r>
              <w:rPr>
                <w:sz w:val="24"/>
                <w:szCs w:val="24"/>
              </w:rPr>
              <w:t>Д</w:t>
            </w:r>
            <w:r w:rsidR="00431E4A" w:rsidRPr="00FB6546">
              <w:rPr>
                <w:sz w:val="24"/>
                <w:szCs w:val="24"/>
              </w:rPr>
              <w:t>ейностите, включени в проектите, с които ще се кандидатства по тази процедура, водят до постигане на заложените цели в одобрената стратегия за местно развитие и до постигане на целите на подхода ВОМР</w:t>
            </w:r>
            <w:r w:rsidR="00431E4A" w:rsidRPr="00FB6546">
              <w:rPr>
                <w:sz w:val="24"/>
                <w:szCs w:val="24"/>
                <w:lang w:val="en-US"/>
              </w:rPr>
              <w:t>;</w:t>
            </w:r>
          </w:p>
          <w:p w:rsidR="00864E47" w:rsidRDefault="00864E47" w:rsidP="003920F9">
            <w:pPr>
              <w:numPr>
                <w:ilvl w:val="0"/>
                <w:numId w:val="34"/>
              </w:numPr>
              <w:ind w:left="0" w:firstLine="0"/>
              <w:rPr>
                <w:sz w:val="24"/>
                <w:szCs w:val="24"/>
              </w:rPr>
            </w:pPr>
            <w:r>
              <w:rPr>
                <w:sz w:val="24"/>
                <w:szCs w:val="24"/>
              </w:rPr>
              <w:t>Д</w:t>
            </w:r>
            <w:r w:rsidR="00431E4A" w:rsidRPr="00FB6546">
              <w:rPr>
                <w:sz w:val="24"/>
                <w:szCs w:val="24"/>
              </w:rPr>
              <w:t>ейностите по проекта се осъществяват на територията на действие на МИГ.</w:t>
            </w:r>
          </w:p>
          <w:p w:rsidR="00864E47" w:rsidRDefault="000D7188" w:rsidP="003920F9">
            <w:pPr>
              <w:numPr>
                <w:ilvl w:val="0"/>
                <w:numId w:val="34"/>
              </w:numPr>
              <w:ind w:left="0" w:firstLine="0"/>
              <w:rPr>
                <w:sz w:val="24"/>
                <w:szCs w:val="24"/>
              </w:rPr>
            </w:pPr>
            <w:r w:rsidRPr="00864E47">
              <w:rPr>
                <w:sz w:val="24"/>
                <w:szCs w:val="24"/>
              </w:rPr>
              <w:t xml:space="preserve">Подпомагат се проекти, за които са проведени </w:t>
            </w:r>
            <w:proofErr w:type="spellStart"/>
            <w:r w:rsidRPr="00864E47">
              <w:rPr>
                <w:sz w:val="24"/>
                <w:szCs w:val="24"/>
              </w:rPr>
              <w:t>съгласувателните</w:t>
            </w:r>
            <w:proofErr w:type="spellEnd"/>
            <w:r w:rsidRPr="00864E47">
              <w:rPr>
                <w:sz w:val="24"/>
                <w:szCs w:val="24"/>
              </w:rPr>
              <w:t xml:space="preserve"> процедури по реда на Закона за опазване на околната среда, Закона за защитените територии и/или Закона за биологичното разнообразие със съответния компетентен орган по околна среда и по реда на Закона за културното наследство с Министерството на културата за защитените територии за опазване на недвижимото културно наследство.</w:t>
            </w:r>
          </w:p>
          <w:p w:rsidR="00864E47" w:rsidRDefault="00864E47" w:rsidP="003920F9">
            <w:pPr>
              <w:numPr>
                <w:ilvl w:val="0"/>
                <w:numId w:val="34"/>
              </w:numPr>
              <w:ind w:left="0" w:firstLine="0"/>
              <w:rPr>
                <w:sz w:val="24"/>
                <w:szCs w:val="24"/>
              </w:rPr>
            </w:pPr>
            <w:r w:rsidRPr="00864E47">
              <w:rPr>
                <w:sz w:val="24"/>
                <w:szCs w:val="24"/>
              </w:rPr>
              <w:t>Проектите се изпълняват върху имот - собственост на кандидата, а когато имотът не е собственост на кандидата, към про</w:t>
            </w:r>
            <w:r>
              <w:rPr>
                <w:sz w:val="24"/>
                <w:szCs w:val="24"/>
              </w:rPr>
              <w:t xml:space="preserve">ектите се прилагат документи за </w:t>
            </w:r>
            <w:r w:rsidRPr="00864E47">
              <w:rPr>
                <w:sz w:val="24"/>
                <w:szCs w:val="24"/>
              </w:rPr>
              <w:t>учредено право на строеж върху имота за срок не по-малко от 6 години, считано от датата на подаване на проектното предложение към стратегията за ВОМР, когато е учредено срочно право на строеж - в случай на кандидатстване за разходи за строително-монтажни работи, за които се изисква разрешение за строеж съгласно Зако</w:t>
            </w:r>
            <w:r>
              <w:rPr>
                <w:sz w:val="24"/>
                <w:szCs w:val="24"/>
              </w:rPr>
              <w:t xml:space="preserve">на за устройство на територията </w:t>
            </w:r>
            <w:r w:rsidRPr="007D03EF">
              <w:rPr>
                <w:b/>
                <w:sz w:val="24"/>
                <w:szCs w:val="24"/>
              </w:rPr>
              <w:t>или</w:t>
            </w:r>
            <w:r>
              <w:rPr>
                <w:sz w:val="24"/>
                <w:szCs w:val="24"/>
              </w:rPr>
              <w:t xml:space="preserve"> </w:t>
            </w:r>
            <w:r w:rsidR="003920F9">
              <w:rPr>
                <w:sz w:val="24"/>
                <w:szCs w:val="24"/>
              </w:rPr>
              <w:t xml:space="preserve">за </w:t>
            </w:r>
            <w:r w:rsidRPr="00864E47">
              <w:rPr>
                <w:sz w:val="24"/>
                <w:szCs w:val="24"/>
              </w:rPr>
              <w:t xml:space="preserve">ползване на имота за срок не по-малко от 6 години, считано от датата на подаване на проектното предложение към стратегията за ВОМР, вписан в районната служба по вписванията - в случай на кандидатстване за разходи за закупуване и/или инсталиране на </w:t>
            </w:r>
            <w:r w:rsidR="00AB3A15">
              <w:rPr>
                <w:sz w:val="24"/>
                <w:szCs w:val="24"/>
              </w:rPr>
              <w:t>машини, оборудване, обзавежда</w:t>
            </w:r>
            <w:r w:rsidR="00497AE5">
              <w:rPr>
                <w:sz w:val="24"/>
                <w:szCs w:val="24"/>
              </w:rPr>
              <w:t>н</w:t>
            </w:r>
            <w:r w:rsidR="00AB3A15">
              <w:rPr>
                <w:sz w:val="24"/>
                <w:szCs w:val="24"/>
              </w:rPr>
              <w:t xml:space="preserve">е </w:t>
            </w:r>
            <w:r w:rsidRPr="007D03EF">
              <w:rPr>
                <w:sz w:val="24"/>
                <w:szCs w:val="24"/>
              </w:rPr>
              <w:t>или</w:t>
            </w:r>
            <w:r w:rsidRPr="00864E47">
              <w:rPr>
                <w:sz w:val="24"/>
                <w:szCs w:val="24"/>
              </w:rPr>
              <w:t xml:space="preserve"> строително-монтажни работи, за които не се изисква издаване на разрешение за строеж съгласно Закона за устройство на територията.</w:t>
            </w:r>
          </w:p>
          <w:p w:rsidR="00864E47" w:rsidRPr="00E70924" w:rsidRDefault="00864E47" w:rsidP="003920F9">
            <w:pPr>
              <w:numPr>
                <w:ilvl w:val="0"/>
                <w:numId w:val="34"/>
              </w:numPr>
              <w:ind w:left="0" w:firstLine="0"/>
              <w:rPr>
                <w:sz w:val="24"/>
                <w:szCs w:val="24"/>
              </w:rPr>
            </w:pPr>
            <w:r w:rsidRPr="00E70924">
              <w:rPr>
                <w:sz w:val="24"/>
                <w:szCs w:val="24"/>
              </w:rPr>
              <w:t>Инвестиционните проекти, които включват обекти недвижими културни ценности, се съгласуват с Министерството на културата по реда на Закона за културното наследство. Дейностите по проектиране и изпълнение на инвестиционните проекти за обекти недвижими културни ценности, в които ще се извършват дейности по реставрация, се осъществяват от лица или под непосредственото ръководство на лица, вписани в регистъра по чл. 165 от Закона за културното наследство.</w:t>
            </w:r>
          </w:p>
          <w:p w:rsidR="00FB6546" w:rsidRPr="00D76323" w:rsidRDefault="00864E47" w:rsidP="003920F9">
            <w:pPr>
              <w:numPr>
                <w:ilvl w:val="0"/>
                <w:numId w:val="34"/>
              </w:numPr>
              <w:ind w:left="0" w:firstLine="0"/>
              <w:rPr>
                <w:sz w:val="24"/>
                <w:szCs w:val="24"/>
              </w:rPr>
            </w:pPr>
            <w:r w:rsidRPr="00864E47">
              <w:rPr>
                <w:sz w:val="24"/>
                <w:szCs w:val="24"/>
              </w:rPr>
              <w:t xml:space="preserve">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w:t>
            </w:r>
            <w:r w:rsidRPr="00864E47">
              <w:rPr>
                <w:sz w:val="24"/>
                <w:szCs w:val="24"/>
              </w:rPr>
              <w:lastRenderedPageBreak/>
              <w:t>лицензи, разрешения и/или документ, удостоверяващ регистрацията.</w:t>
            </w:r>
          </w:p>
          <w:p w:rsidR="00FC09E0" w:rsidRDefault="00FC09E0" w:rsidP="00721D8C">
            <w:pPr>
              <w:rPr>
                <w:b/>
                <w:sz w:val="24"/>
                <w:szCs w:val="24"/>
              </w:rPr>
            </w:pPr>
          </w:p>
          <w:p w:rsidR="000D7188" w:rsidRPr="00D76323" w:rsidRDefault="000D7188" w:rsidP="00721D8C">
            <w:pPr>
              <w:rPr>
                <w:b/>
                <w:sz w:val="24"/>
                <w:szCs w:val="24"/>
              </w:rPr>
            </w:pPr>
            <w:r w:rsidRPr="00D76323">
              <w:rPr>
                <w:b/>
                <w:sz w:val="24"/>
                <w:szCs w:val="24"/>
              </w:rPr>
              <w:t>Не се подпомагат проекти:</w:t>
            </w:r>
          </w:p>
          <w:p w:rsidR="000D7188" w:rsidRPr="00D76323" w:rsidRDefault="000D7188" w:rsidP="00721D8C">
            <w:pPr>
              <w:rPr>
                <w:sz w:val="24"/>
                <w:szCs w:val="24"/>
              </w:rPr>
            </w:pPr>
            <w:r w:rsidRPr="00D76323">
              <w:rPr>
                <w:sz w:val="24"/>
                <w:szCs w:val="24"/>
              </w:rPr>
              <w:t>1. за които има постановен административен акт по реда на Закона за опазване на околната среда</w:t>
            </w:r>
            <w:r w:rsidR="00C55550" w:rsidRPr="00D76323">
              <w:rPr>
                <w:sz w:val="24"/>
                <w:szCs w:val="24"/>
              </w:rPr>
              <w:t xml:space="preserve"> </w:t>
            </w:r>
            <w:r w:rsidRPr="00D76323">
              <w:rPr>
                <w:sz w:val="24"/>
                <w:szCs w:val="24"/>
              </w:rPr>
              <w:t>и/или по чл. 31 от Закона за биологичното разнообразие за неодобряване осъществяването/н</w:t>
            </w:r>
            <w:r w:rsidR="00A0473A" w:rsidRPr="00D76323">
              <w:rPr>
                <w:sz w:val="24"/>
                <w:szCs w:val="24"/>
              </w:rPr>
              <w:t xml:space="preserve">есъгласуване на инвестиционното </w:t>
            </w:r>
            <w:r w:rsidRPr="00D76323">
              <w:rPr>
                <w:sz w:val="24"/>
                <w:szCs w:val="24"/>
              </w:rPr>
              <w:t>предложение/плана/програмата/</w:t>
            </w:r>
            <w:r w:rsidR="00A0473A" w:rsidRPr="00D76323">
              <w:rPr>
                <w:sz w:val="24"/>
                <w:szCs w:val="24"/>
              </w:rPr>
              <w:t xml:space="preserve"> </w:t>
            </w:r>
            <w:r w:rsidRPr="00D76323">
              <w:rPr>
                <w:sz w:val="24"/>
                <w:szCs w:val="24"/>
              </w:rPr>
              <w:t>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p>
          <w:p w:rsidR="000D7188" w:rsidRPr="00D76323" w:rsidRDefault="000D7188" w:rsidP="00721D8C">
            <w:pPr>
              <w:rPr>
                <w:sz w:val="24"/>
                <w:szCs w:val="24"/>
              </w:rPr>
            </w:pPr>
            <w:r w:rsidRPr="00D76323">
              <w:rPr>
                <w:sz w:val="24"/>
                <w:szCs w:val="24"/>
              </w:rPr>
              <w:t xml:space="preserve">2. които се извършват на терени, които подлежат на </w:t>
            </w:r>
            <w:proofErr w:type="spellStart"/>
            <w:r w:rsidRPr="00D76323">
              <w:rPr>
                <w:sz w:val="24"/>
                <w:szCs w:val="24"/>
              </w:rPr>
              <w:t>рекултивация</w:t>
            </w:r>
            <w:proofErr w:type="spellEnd"/>
            <w:r w:rsidRPr="00D76323">
              <w:rPr>
                <w:sz w:val="24"/>
                <w:szCs w:val="24"/>
              </w:rPr>
              <w:t xml:space="preserve"> съгласно чл. 11, ал. 1 от Закона за опазване на земеделските земи и не се изпълняват мерките, предвидени в проекта по чл. 11, ал. 2 или 3 от същия закон;</w:t>
            </w:r>
          </w:p>
          <w:p w:rsidR="000D7188" w:rsidRPr="00D76323" w:rsidRDefault="000D7188" w:rsidP="00721D8C">
            <w:pPr>
              <w:rPr>
                <w:sz w:val="24"/>
                <w:szCs w:val="24"/>
              </w:rPr>
            </w:pPr>
            <w:r w:rsidRPr="00D76323">
              <w:rPr>
                <w:sz w:val="24"/>
                <w:szCs w:val="24"/>
              </w:rPr>
              <w:t>3. по които дейностите</w:t>
            </w:r>
            <w:r w:rsidR="00BB698F" w:rsidRPr="00D76323">
              <w:rPr>
                <w:sz w:val="24"/>
                <w:szCs w:val="24"/>
              </w:rPr>
              <w:t xml:space="preserve"> по настоящите Условия за кандидатстване, включени в проектит</w:t>
            </w:r>
            <w:r w:rsidRPr="00D76323">
              <w:rPr>
                <w:sz w:val="24"/>
                <w:szCs w:val="24"/>
              </w:rPr>
              <w:t>е, са били физически започнати и/или извършени преди подаване на заявлението за подпомагане, независимо дали всички свързани плащания не са извършени;</w:t>
            </w:r>
          </w:p>
          <w:p w:rsidR="000D7188" w:rsidRDefault="000D7188" w:rsidP="00721D8C">
            <w:pPr>
              <w:rPr>
                <w:sz w:val="24"/>
                <w:szCs w:val="24"/>
              </w:rPr>
            </w:pPr>
            <w:r w:rsidRPr="00D76323">
              <w:rPr>
                <w:sz w:val="24"/>
                <w:szCs w:val="24"/>
              </w:rPr>
              <w:t>4. които след изпълнение на дейностите по проекта няма да доведат до използване на обекта на инвестицията по предназначение и/или въвеждане на обекта на инвестицията в експлоатация в случаите, когато това е задължително съгласно Закона за устройство на територията и подзаконовите актове за неговото прилагане;</w:t>
            </w:r>
          </w:p>
          <w:p w:rsidR="000D7188" w:rsidRDefault="000D7188" w:rsidP="00D76323">
            <w:pPr>
              <w:rPr>
                <w:sz w:val="24"/>
                <w:szCs w:val="24"/>
              </w:rPr>
            </w:pPr>
            <w:r w:rsidRPr="00D76323">
              <w:rPr>
                <w:sz w:val="24"/>
                <w:szCs w:val="24"/>
              </w:rPr>
              <w:t xml:space="preserve">5. които не съдържат анализ "разходи - ползи" (финансов анализ) </w:t>
            </w:r>
            <w:r w:rsidR="00BB698F" w:rsidRPr="00D76323">
              <w:rPr>
                <w:sz w:val="24"/>
                <w:szCs w:val="24"/>
              </w:rPr>
              <w:t>-</w:t>
            </w:r>
            <w:r w:rsidRPr="00D76323">
              <w:rPr>
                <w:sz w:val="24"/>
                <w:szCs w:val="24"/>
              </w:rPr>
              <w:t xml:space="preserve"> </w:t>
            </w:r>
            <w:r w:rsidR="007A27FA" w:rsidRPr="00D76323">
              <w:rPr>
                <w:sz w:val="24"/>
                <w:szCs w:val="24"/>
              </w:rPr>
              <w:t xml:space="preserve">по образец утвърден от изпълнителния директор на ДФЗ, наличен на </w:t>
            </w:r>
            <w:proofErr w:type="spellStart"/>
            <w:r w:rsidR="007A27FA" w:rsidRPr="00D76323">
              <w:rPr>
                <w:sz w:val="24"/>
                <w:szCs w:val="24"/>
                <w:lang w:val="en-US"/>
              </w:rPr>
              <w:t>интернет</w:t>
            </w:r>
            <w:proofErr w:type="spellEnd"/>
            <w:r w:rsidR="007A27FA" w:rsidRPr="00D76323">
              <w:rPr>
                <w:sz w:val="24"/>
                <w:szCs w:val="24"/>
                <w:lang w:val="en-US"/>
              </w:rPr>
              <w:t xml:space="preserve"> </w:t>
            </w:r>
            <w:proofErr w:type="spellStart"/>
            <w:r w:rsidR="007A27FA" w:rsidRPr="00D76323">
              <w:rPr>
                <w:sz w:val="24"/>
                <w:szCs w:val="24"/>
                <w:lang w:val="en-US"/>
              </w:rPr>
              <w:t>сайта</w:t>
            </w:r>
            <w:proofErr w:type="spellEnd"/>
            <w:r w:rsidR="007A27FA" w:rsidRPr="00D76323">
              <w:rPr>
                <w:sz w:val="24"/>
                <w:szCs w:val="24"/>
                <w:lang w:val="en-US"/>
              </w:rPr>
              <w:t xml:space="preserve"> </w:t>
            </w:r>
            <w:proofErr w:type="spellStart"/>
            <w:r w:rsidR="007A27FA" w:rsidRPr="00D76323">
              <w:rPr>
                <w:sz w:val="24"/>
                <w:szCs w:val="24"/>
                <w:lang w:val="en-US"/>
              </w:rPr>
              <w:t>на</w:t>
            </w:r>
            <w:proofErr w:type="spellEnd"/>
            <w:r w:rsidR="007A27FA" w:rsidRPr="00D76323">
              <w:rPr>
                <w:sz w:val="24"/>
                <w:szCs w:val="24"/>
                <w:lang w:val="en-US"/>
              </w:rPr>
              <w:t xml:space="preserve"> ДФЗ (</w:t>
            </w:r>
            <w:hyperlink r:id="rId9" w:history="1">
              <w:r w:rsidR="007A27FA" w:rsidRPr="00D76323">
                <w:rPr>
                  <w:sz w:val="24"/>
                  <w:szCs w:val="24"/>
                  <w:u w:val="single"/>
                  <w:lang w:val="en-US"/>
                </w:rPr>
                <w:t>http://dfz.bg/bg/prsr-2014-2020/merki-podpomagane</w:t>
              </w:r>
            </w:hyperlink>
            <w:r w:rsidR="007A27FA" w:rsidRPr="00D76323">
              <w:rPr>
                <w:sz w:val="24"/>
                <w:szCs w:val="24"/>
                <w:lang w:val="en-US"/>
              </w:rPr>
              <w:t>)</w:t>
            </w:r>
            <w:r w:rsidR="007A27FA" w:rsidRPr="00D76323">
              <w:rPr>
                <w:sz w:val="24"/>
                <w:szCs w:val="24"/>
              </w:rPr>
              <w:t xml:space="preserve">, в раздел </w:t>
            </w:r>
            <w:proofErr w:type="spellStart"/>
            <w:r w:rsidR="007A27FA" w:rsidRPr="00D76323">
              <w:rPr>
                <w:sz w:val="24"/>
                <w:szCs w:val="24"/>
              </w:rPr>
              <w:t>Подмярка</w:t>
            </w:r>
            <w:proofErr w:type="spellEnd"/>
            <w:r w:rsidR="007A27FA" w:rsidRPr="00D76323">
              <w:rPr>
                <w:sz w:val="24"/>
                <w:szCs w:val="24"/>
              </w:rPr>
              <w:t xml:space="preserve"> 19.2</w:t>
            </w:r>
            <w:r w:rsidR="00FC09E0">
              <w:rPr>
                <w:sz w:val="24"/>
                <w:szCs w:val="24"/>
              </w:rPr>
              <w:t>;</w:t>
            </w:r>
          </w:p>
          <w:p w:rsidR="00D367ED" w:rsidRDefault="00D367ED" w:rsidP="00D76323">
            <w:pPr>
              <w:rPr>
                <w:sz w:val="24"/>
                <w:szCs w:val="24"/>
              </w:rPr>
            </w:pPr>
          </w:p>
          <w:p w:rsidR="00D367ED" w:rsidRDefault="00D367ED" w:rsidP="00D367ED">
            <w:pPr>
              <w:rPr>
                <w:sz w:val="24"/>
                <w:szCs w:val="24"/>
              </w:rPr>
            </w:pPr>
            <w:r w:rsidRPr="00D367ED">
              <w:rPr>
                <w:sz w:val="24"/>
                <w:szCs w:val="24"/>
              </w:rPr>
              <w:t>Не се дава предимство, а даденото предимство се отнема, когато МИГ устан</w:t>
            </w:r>
            <w:r w:rsidR="00CE4319">
              <w:rPr>
                <w:sz w:val="24"/>
                <w:szCs w:val="24"/>
              </w:rPr>
              <w:t xml:space="preserve">ови, че кандидатът/ползвателят </w:t>
            </w:r>
            <w:r w:rsidR="000F3595">
              <w:rPr>
                <w:sz w:val="24"/>
                <w:szCs w:val="24"/>
              </w:rPr>
              <w:t>н</w:t>
            </w:r>
            <w:r w:rsidRPr="00D367ED">
              <w:rPr>
                <w:sz w:val="24"/>
                <w:szCs w:val="24"/>
              </w:rPr>
              <w:t xml:space="preserve">а помощта е създал изкуствено условията, необходими за получаване на това предимство, в противоречие с целите на европейското право и българското законодателство в областта на допустимите за подпомагане дейности по </w:t>
            </w:r>
            <w:proofErr w:type="spellStart"/>
            <w:r w:rsidRPr="00D367ED">
              <w:rPr>
                <w:sz w:val="24"/>
                <w:szCs w:val="24"/>
              </w:rPr>
              <w:t>подмярката</w:t>
            </w:r>
            <w:proofErr w:type="spellEnd"/>
            <w:r w:rsidRPr="00D367ED">
              <w:rPr>
                <w:sz w:val="24"/>
                <w:szCs w:val="24"/>
              </w:rPr>
              <w:t>.</w:t>
            </w:r>
          </w:p>
          <w:p w:rsidR="000F3595" w:rsidRPr="000F3595" w:rsidRDefault="000F3595" w:rsidP="000F3595">
            <w:pPr>
              <w:rPr>
                <w:i/>
                <w:sz w:val="24"/>
                <w:szCs w:val="24"/>
              </w:rPr>
            </w:pPr>
            <w:r w:rsidRPr="000F3595">
              <w:rPr>
                <w:i/>
                <w:sz w:val="24"/>
                <w:szCs w:val="24"/>
              </w:rPr>
              <w:t xml:space="preserve">Към момента на кандидатстване Липсата на изкуствено създадени условия се доказва с </w:t>
            </w:r>
            <w:r w:rsidRPr="00DE6BFC">
              <w:rPr>
                <w:i/>
                <w:sz w:val="24"/>
                <w:szCs w:val="24"/>
              </w:rPr>
              <w:t xml:space="preserve">декларация </w:t>
            </w:r>
            <w:r w:rsidR="00495CDE" w:rsidRPr="00DE6BFC">
              <w:rPr>
                <w:i/>
                <w:sz w:val="24"/>
                <w:szCs w:val="24"/>
              </w:rPr>
              <w:t>Приложение 3</w:t>
            </w:r>
            <w:r w:rsidRPr="00DE6BFC">
              <w:rPr>
                <w:i/>
                <w:sz w:val="24"/>
                <w:szCs w:val="24"/>
              </w:rPr>
              <w:t xml:space="preserve"> към</w:t>
            </w:r>
            <w:r w:rsidRPr="000F3595">
              <w:rPr>
                <w:i/>
                <w:sz w:val="24"/>
                <w:szCs w:val="24"/>
              </w:rPr>
              <w:t xml:space="preserve"> Условията за кандидатстване.</w:t>
            </w:r>
          </w:p>
        </w:tc>
      </w:tr>
    </w:tbl>
    <w:p w:rsidR="00F2672E" w:rsidRPr="00FD213A" w:rsidRDefault="008B110E" w:rsidP="00721D8C">
      <w:pPr>
        <w:pStyle w:val="1"/>
        <w:numPr>
          <w:ilvl w:val="0"/>
          <w:numId w:val="0"/>
        </w:numPr>
        <w:jc w:val="both"/>
        <w:rPr>
          <w:rFonts w:ascii="Times New Roman" w:hAnsi="Times New Roman" w:cs="Times New Roman"/>
          <w:color w:val="auto"/>
          <w:sz w:val="24"/>
          <w:szCs w:val="24"/>
        </w:rPr>
      </w:pPr>
      <w:bookmarkStart w:id="24" w:name="_Toc479577163"/>
      <w:bookmarkStart w:id="25" w:name="_Toc508719515"/>
      <w:r>
        <w:rPr>
          <w:rFonts w:ascii="Times New Roman" w:hAnsi="Times New Roman" w:cs="Times New Roman"/>
          <w:color w:val="auto"/>
          <w:sz w:val="24"/>
          <w:szCs w:val="24"/>
        </w:rPr>
        <w:lastRenderedPageBreak/>
        <w:t>14.</w:t>
      </w:r>
      <w:r w:rsidR="00F2672E" w:rsidRPr="00FD213A">
        <w:rPr>
          <w:rFonts w:ascii="Times New Roman" w:hAnsi="Times New Roman" w:cs="Times New Roman"/>
          <w:color w:val="auto"/>
          <w:sz w:val="24"/>
          <w:szCs w:val="24"/>
        </w:rPr>
        <w:t>Категории разходи, допустими за финансиране</w:t>
      </w:r>
      <w:bookmarkEnd w:id="24"/>
      <w:bookmarkEnd w:id="25"/>
    </w:p>
    <w:tbl>
      <w:tblPr>
        <w:tblStyle w:val="a3"/>
        <w:tblW w:w="0" w:type="auto"/>
        <w:tblLook w:val="04A0" w:firstRow="1" w:lastRow="0" w:firstColumn="1" w:lastColumn="0" w:noHBand="0" w:noVBand="1"/>
      </w:tblPr>
      <w:tblGrid>
        <w:gridCol w:w="9288"/>
      </w:tblGrid>
      <w:tr w:rsidR="00F2672E" w:rsidTr="00294624">
        <w:tc>
          <w:tcPr>
            <w:tcW w:w="9288" w:type="dxa"/>
          </w:tcPr>
          <w:p w:rsidR="00574E47" w:rsidRDefault="00574E47" w:rsidP="00574E47">
            <w:pPr>
              <w:rPr>
                <w:sz w:val="24"/>
                <w:szCs w:val="24"/>
              </w:rPr>
            </w:pPr>
            <w:r w:rsidRPr="00B570D1">
              <w:rPr>
                <w:sz w:val="24"/>
                <w:szCs w:val="24"/>
              </w:rPr>
              <w:t xml:space="preserve">По </w:t>
            </w:r>
            <w:r w:rsidRPr="00AE6C85">
              <w:rPr>
                <w:sz w:val="24"/>
                <w:szCs w:val="24"/>
              </w:rPr>
              <w:t xml:space="preserve">Мярка </w:t>
            </w:r>
            <w:r w:rsidRPr="00B570D1">
              <w:rPr>
                <w:sz w:val="24"/>
                <w:szCs w:val="24"/>
              </w:rPr>
              <w:t>М7.</w:t>
            </w:r>
            <w:r w:rsidR="00010F72">
              <w:rPr>
                <w:sz w:val="24"/>
                <w:szCs w:val="24"/>
              </w:rPr>
              <w:t>5</w:t>
            </w:r>
            <w:r w:rsidRPr="00B570D1">
              <w:rPr>
                <w:sz w:val="24"/>
                <w:szCs w:val="24"/>
              </w:rPr>
              <w:t xml:space="preserve">. </w:t>
            </w:r>
            <w:r>
              <w:rPr>
                <w:sz w:val="24"/>
                <w:szCs w:val="24"/>
              </w:rPr>
              <w:t>„</w:t>
            </w:r>
            <w:r w:rsidR="00010F72" w:rsidRPr="00010F72">
              <w:rPr>
                <w:sz w:val="24"/>
                <w:szCs w:val="24"/>
              </w:rPr>
              <w:t>Инвестиции за публично ползване в инфраструктура за отдих, туристическа инфраструктура</w:t>
            </w:r>
            <w:r>
              <w:rPr>
                <w:sz w:val="24"/>
                <w:szCs w:val="24"/>
              </w:rPr>
              <w:t>“ от СВОМР на „МИГ – Община Марица“</w:t>
            </w:r>
            <w:r w:rsidRPr="00B570D1">
              <w:rPr>
                <w:sz w:val="24"/>
                <w:szCs w:val="24"/>
              </w:rPr>
              <w:t xml:space="preserve"> </w:t>
            </w:r>
            <w:r w:rsidR="00010F72">
              <w:rPr>
                <w:sz w:val="24"/>
                <w:szCs w:val="24"/>
              </w:rPr>
              <w:t>допустими за финансиране са следните</w:t>
            </w:r>
            <w:r w:rsidRPr="00B570D1">
              <w:rPr>
                <w:sz w:val="24"/>
                <w:szCs w:val="24"/>
              </w:rPr>
              <w:t xml:space="preserve"> </w:t>
            </w:r>
            <w:r>
              <w:rPr>
                <w:sz w:val="24"/>
                <w:szCs w:val="24"/>
              </w:rPr>
              <w:t>разходи</w:t>
            </w:r>
            <w:r w:rsidRPr="00B570D1">
              <w:rPr>
                <w:sz w:val="24"/>
                <w:szCs w:val="24"/>
              </w:rPr>
              <w:t>:</w:t>
            </w:r>
          </w:p>
          <w:p w:rsidR="00F86891" w:rsidRPr="006B4928" w:rsidRDefault="00C26FB8" w:rsidP="00CE6E04">
            <w:pPr>
              <w:widowControl w:val="0"/>
              <w:numPr>
                <w:ilvl w:val="0"/>
                <w:numId w:val="36"/>
              </w:numPr>
              <w:autoSpaceDE w:val="0"/>
              <w:autoSpaceDN w:val="0"/>
              <w:adjustRightInd w:val="0"/>
              <w:spacing w:line="240" w:lineRule="auto"/>
              <w:ind w:left="709" w:hanging="425"/>
              <w:contextualSpacing/>
              <w:rPr>
                <w:sz w:val="24"/>
                <w:szCs w:val="24"/>
              </w:rPr>
            </w:pPr>
            <w:r w:rsidRPr="006B4928">
              <w:rPr>
                <w:sz w:val="24"/>
                <w:szCs w:val="24"/>
              </w:rPr>
              <w:t>Изграждане, включително отпускане</w:t>
            </w:r>
            <w:r w:rsidR="00F86891" w:rsidRPr="006B4928">
              <w:rPr>
                <w:sz w:val="24"/>
                <w:szCs w:val="24"/>
              </w:rPr>
              <w:t xml:space="preserve"> на лизинг, или подобренията на недвижимо </w:t>
            </w:r>
            <w:r w:rsidR="00F86891" w:rsidRPr="006B4928">
              <w:rPr>
                <w:sz w:val="24"/>
                <w:szCs w:val="24"/>
              </w:rPr>
              <w:lastRenderedPageBreak/>
              <w:t>имущество;</w:t>
            </w:r>
          </w:p>
          <w:p w:rsidR="00F86891" w:rsidRPr="006B4928" w:rsidRDefault="00C26FB8" w:rsidP="00CE6E04">
            <w:pPr>
              <w:widowControl w:val="0"/>
              <w:numPr>
                <w:ilvl w:val="0"/>
                <w:numId w:val="36"/>
              </w:numPr>
              <w:autoSpaceDE w:val="0"/>
              <w:autoSpaceDN w:val="0"/>
              <w:adjustRightInd w:val="0"/>
              <w:spacing w:line="240" w:lineRule="auto"/>
              <w:ind w:hanging="425"/>
              <w:contextualSpacing/>
              <w:rPr>
                <w:sz w:val="24"/>
                <w:szCs w:val="24"/>
              </w:rPr>
            </w:pPr>
            <w:r w:rsidRPr="006B4928">
              <w:rPr>
                <w:sz w:val="24"/>
                <w:szCs w:val="24"/>
              </w:rPr>
              <w:t>Закупуване или вземане</w:t>
            </w:r>
            <w:r w:rsidR="00F86891" w:rsidRPr="006B4928">
              <w:rPr>
                <w:sz w:val="24"/>
                <w:szCs w:val="24"/>
              </w:rPr>
              <w:t xml:space="preserve"> на лизинг на нови машини и оборудване, обзавеждане до пазарната цена на актива;</w:t>
            </w:r>
          </w:p>
          <w:p w:rsidR="00F86891" w:rsidRPr="006B4928" w:rsidRDefault="00F86891" w:rsidP="00CE6E04">
            <w:pPr>
              <w:widowControl w:val="0"/>
              <w:numPr>
                <w:ilvl w:val="0"/>
                <w:numId w:val="36"/>
              </w:numPr>
              <w:autoSpaceDE w:val="0"/>
              <w:autoSpaceDN w:val="0"/>
              <w:adjustRightInd w:val="0"/>
              <w:spacing w:line="240" w:lineRule="auto"/>
              <w:ind w:hanging="425"/>
              <w:contextualSpacing/>
              <w:rPr>
                <w:sz w:val="24"/>
                <w:szCs w:val="24"/>
              </w:rPr>
            </w:pPr>
            <w:r w:rsidRPr="006B4928">
              <w:rPr>
                <w:sz w:val="24"/>
                <w:szCs w:val="24"/>
              </w:rPr>
              <w:t>Немате</w:t>
            </w:r>
            <w:r w:rsidR="00C26FB8" w:rsidRPr="006B4928">
              <w:rPr>
                <w:sz w:val="24"/>
                <w:szCs w:val="24"/>
              </w:rPr>
              <w:t>риални инвестиции: придобиване</w:t>
            </w:r>
            <w:r w:rsidRPr="006B4928">
              <w:rPr>
                <w:sz w:val="24"/>
                <w:szCs w:val="24"/>
              </w:rPr>
              <w:t xml:space="preserve"> или развитието на компютърен софтуер и придобиването на патенти, лицензи, авторски права, търговски марки.</w:t>
            </w:r>
          </w:p>
          <w:p w:rsidR="00F86891" w:rsidRDefault="00F86891" w:rsidP="00F86891">
            <w:pPr>
              <w:widowControl w:val="0"/>
              <w:numPr>
                <w:ilvl w:val="0"/>
                <w:numId w:val="36"/>
              </w:numPr>
              <w:autoSpaceDE w:val="0"/>
              <w:autoSpaceDN w:val="0"/>
              <w:adjustRightInd w:val="0"/>
              <w:spacing w:line="240" w:lineRule="auto"/>
              <w:ind w:hanging="425"/>
              <w:contextualSpacing/>
              <w:rPr>
                <w:sz w:val="24"/>
                <w:szCs w:val="24"/>
              </w:rPr>
            </w:pPr>
            <w:r w:rsidRPr="006B4928">
              <w:rPr>
                <w:sz w:val="24"/>
                <w:szCs w:val="24"/>
              </w:rPr>
              <w:t xml:space="preserve"> Общи разходи, свързани с изброените по-горе, например хонорари на архитекти, инженери и консултанти, хонорари, свързани с консултации относно екологичната и икономическата устойчивост;</w:t>
            </w:r>
          </w:p>
          <w:p w:rsidR="00601077" w:rsidRPr="006B4928" w:rsidRDefault="00601077" w:rsidP="00601077">
            <w:pPr>
              <w:widowControl w:val="0"/>
              <w:autoSpaceDE w:val="0"/>
              <w:autoSpaceDN w:val="0"/>
              <w:adjustRightInd w:val="0"/>
              <w:spacing w:line="240" w:lineRule="auto"/>
              <w:contextualSpacing/>
              <w:rPr>
                <w:sz w:val="24"/>
                <w:szCs w:val="24"/>
              </w:rPr>
            </w:pPr>
            <w:r>
              <w:rPr>
                <w:sz w:val="24"/>
                <w:szCs w:val="24"/>
              </w:rPr>
              <w:t>Оперативните разходи, свързани с предоставянето на услугите са недопустими за подпомагане по мярката</w:t>
            </w:r>
          </w:p>
          <w:p w:rsidR="00593402" w:rsidRDefault="00BA1368" w:rsidP="00F86891">
            <w:pPr>
              <w:widowControl w:val="0"/>
              <w:autoSpaceDE w:val="0"/>
              <w:autoSpaceDN w:val="0"/>
              <w:adjustRightInd w:val="0"/>
              <w:spacing w:line="240" w:lineRule="auto"/>
              <w:rPr>
                <w:sz w:val="24"/>
                <w:szCs w:val="24"/>
              </w:rPr>
            </w:pPr>
            <w:r>
              <w:rPr>
                <w:sz w:val="24"/>
                <w:szCs w:val="24"/>
              </w:rPr>
              <w:t>Разходите за</w:t>
            </w:r>
            <w:r w:rsidR="00593402">
              <w:rPr>
                <w:sz w:val="24"/>
                <w:szCs w:val="24"/>
              </w:rPr>
              <w:t xml:space="preserve"> консултации, включени в разходите </w:t>
            </w:r>
            <w:r>
              <w:rPr>
                <w:sz w:val="24"/>
                <w:szCs w:val="24"/>
              </w:rPr>
              <w:t>по т.4</w:t>
            </w:r>
            <w:r w:rsidR="00593402">
              <w:rPr>
                <w:sz w:val="24"/>
                <w:szCs w:val="24"/>
              </w:rPr>
              <w:t xml:space="preserve"> и</w:t>
            </w:r>
            <w:r>
              <w:rPr>
                <w:sz w:val="24"/>
                <w:szCs w:val="24"/>
              </w:rPr>
              <w:t xml:space="preserve"> състоящи се в разработване на бизнес план, включващ </w:t>
            </w:r>
            <w:proofErr w:type="spellStart"/>
            <w:r>
              <w:rPr>
                <w:sz w:val="24"/>
                <w:szCs w:val="24"/>
              </w:rPr>
              <w:t>предпроектни</w:t>
            </w:r>
            <w:proofErr w:type="spellEnd"/>
            <w:r>
              <w:rPr>
                <w:sz w:val="24"/>
                <w:szCs w:val="24"/>
              </w:rPr>
              <w:t xml:space="preserve"> изследвания и маркетингови стратегии или попълване на анализ разходи-ползи </w:t>
            </w:r>
            <w:r>
              <w:rPr>
                <w:sz w:val="24"/>
                <w:szCs w:val="24"/>
                <w:lang w:val="en-US"/>
              </w:rPr>
              <w:t>(</w:t>
            </w:r>
            <w:r>
              <w:rPr>
                <w:sz w:val="24"/>
                <w:szCs w:val="24"/>
              </w:rPr>
              <w:t>финансов анализ</w:t>
            </w:r>
            <w:r>
              <w:rPr>
                <w:sz w:val="24"/>
                <w:szCs w:val="24"/>
                <w:lang w:val="en-US"/>
              </w:rPr>
              <w:t>)</w:t>
            </w:r>
            <w:r>
              <w:rPr>
                <w:sz w:val="24"/>
                <w:szCs w:val="24"/>
              </w:rPr>
              <w:t xml:space="preserve">, извършване на </w:t>
            </w:r>
            <w:proofErr w:type="spellStart"/>
            <w:r>
              <w:rPr>
                <w:sz w:val="24"/>
                <w:szCs w:val="24"/>
              </w:rPr>
              <w:t>предпроектни</w:t>
            </w:r>
            <w:proofErr w:type="spellEnd"/>
            <w:r>
              <w:rPr>
                <w:sz w:val="24"/>
                <w:szCs w:val="24"/>
              </w:rPr>
              <w:t xml:space="preserve"> проучвания и окомплектоване на пакета от документи и консултантски услуги, свързани с изпълнението и отчитането на дейностите по проекта до изплащане на помощта не следва да надхвърлят 5</w:t>
            </w:r>
            <w:r w:rsidR="00593402">
              <w:rPr>
                <w:sz w:val="24"/>
                <w:szCs w:val="24"/>
              </w:rPr>
              <w:t>% от стойността на допустимите разходи.</w:t>
            </w:r>
          </w:p>
          <w:p w:rsidR="00F86891" w:rsidRDefault="00F86891" w:rsidP="00F86891">
            <w:pPr>
              <w:widowControl w:val="0"/>
              <w:autoSpaceDE w:val="0"/>
              <w:autoSpaceDN w:val="0"/>
              <w:adjustRightInd w:val="0"/>
              <w:spacing w:line="240" w:lineRule="auto"/>
              <w:rPr>
                <w:sz w:val="24"/>
                <w:szCs w:val="24"/>
              </w:rPr>
            </w:pPr>
            <w:r>
              <w:rPr>
                <w:sz w:val="24"/>
                <w:szCs w:val="24"/>
              </w:rPr>
              <w:t xml:space="preserve">Разходите по т. </w:t>
            </w:r>
            <w:r w:rsidRPr="00F86891">
              <w:rPr>
                <w:sz w:val="24"/>
                <w:szCs w:val="24"/>
              </w:rPr>
              <w:t>4 не трябва да надхвърлят 12% от сумата на разходите по т. 1, 2 и 3;</w:t>
            </w:r>
          </w:p>
          <w:p w:rsidR="002B5CA4" w:rsidRDefault="00662912" w:rsidP="00F86891">
            <w:pPr>
              <w:widowControl w:val="0"/>
              <w:autoSpaceDE w:val="0"/>
              <w:autoSpaceDN w:val="0"/>
              <w:adjustRightInd w:val="0"/>
              <w:spacing w:line="240" w:lineRule="auto"/>
              <w:rPr>
                <w:sz w:val="24"/>
                <w:szCs w:val="24"/>
              </w:rPr>
            </w:pPr>
            <w:r>
              <w:rPr>
                <w:sz w:val="24"/>
                <w:szCs w:val="24"/>
              </w:rPr>
              <w:t xml:space="preserve">Разходите по т.4 са допустими, ако са извършени не по-рано от 1 януари 2014г., независимо дали </w:t>
            </w:r>
            <w:r w:rsidR="009319B3">
              <w:rPr>
                <w:sz w:val="24"/>
                <w:szCs w:val="24"/>
              </w:rPr>
              <w:t xml:space="preserve">всички свързани с тях плащания са направени. </w:t>
            </w:r>
          </w:p>
          <w:p w:rsidR="00EF0714" w:rsidRDefault="00EF0714" w:rsidP="00EF0714">
            <w:pPr>
              <w:widowControl w:val="0"/>
              <w:autoSpaceDE w:val="0"/>
              <w:autoSpaceDN w:val="0"/>
              <w:adjustRightInd w:val="0"/>
              <w:spacing w:line="240" w:lineRule="auto"/>
              <w:rPr>
                <w:sz w:val="24"/>
                <w:szCs w:val="24"/>
              </w:rPr>
            </w:pPr>
            <w:r w:rsidRPr="00EF0714">
              <w:rPr>
                <w:sz w:val="24"/>
                <w:szCs w:val="24"/>
              </w:rPr>
              <w:t>Разходи</w:t>
            </w:r>
            <w:r w:rsidR="009319B3">
              <w:rPr>
                <w:sz w:val="24"/>
                <w:szCs w:val="24"/>
              </w:rPr>
              <w:t xml:space="preserve"> различни от посочените в т. 2</w:t>
            </w:r>
            <w:r w:rsidRPr="00EF0714">
              <w:rPr>
                <w:sz w:val="24"/>
                <w:szCs w:val="24"/>
              </w:rPr>
              <w:t xml:space="preserve">, свързани с договора за лизинг, например марж на </w:t>
            </w:r>
            <w:proofErr w:type="spellStart"/>
            <w:r w:rsidRPr="00EF0714">
              <w:rPr>
                <w:sz w:val="24"/>
                <w:szCs w:val="24"/>
              </w:rPr>
              <w:t>лизингодателя</w:t>
            </w:r>
            <w:proofErr w:type="spellEnd"/>
            <w:r w:rsidRPr="00EF0714">
              <w:rPr>
                <w:sz w:val="24"/>
                <w:szCs w:val="24"/>
              </w:rPr>
              <w:t>, разходи за рефинансиране на лихви, административни разходи и разходи за застраховка са недопустими за подпомагане по мярката.</w:t>
            </w:r>
          </w:p>
          <w:p w:rsidR="00F86891" w:rsidRPr="00F86891" w:rsidRDefault="00F86891" w:rsidP="00F86891">
            <w:pPr>
              <w:widowControl w:val="0"/>
              <w:autoSpaceDE w:val="0"/>
              <w:autoSpaceDN w:val="0"/>
              <w:adjustRightInd w:val="0"/>
              <w:spacing w:line="240" w:lineRule="auto"/>
              <w:rPr>
                <w:sz w:val="24"/>
                <w:szCs w:val="24"/>
              </w:rPr>
            </w:pPr>
            <w:r w:rsidRPr="00F86891">
              <w:rPr>
                <w:sz w:val="24"/>
                <w:szCs w:val="24"/>
              </w:rPr>
              <w:t>Закупуването чрез финансов лизинг на активите е допустимо, при условие че ползвателят на помощта стане собственик на съответния актив не по-късно от датата на подаване на искането за междинно или окончателно плащане за същия актив.</w:t>
            </w:r>
          </w:p>
          <w:p w:rsidR="00F86891" w:rsidRDefault="00F86891" w:rsidP="00F86891">
            <w:pPr>
              <w:widowControl w:val="0"/>
              <w:autoSpaceDE w:val="0"/>
              <w:autoSpaceDN w:val="0"/>
              <w:adjustRightInd w:val="0"/>
              <w:spacing w:line="240" w:lineRule="auto"/>
              <w:rPr>
                <w:sz w:val="24"/>
                <w:szCs w:val="24"/>
              </w:rPr>
            </w:pPr>
            <w:r w:rsidRPr="00F86891">
              <w:rPr>
                <w:sz w:val="24"/>
                <w:szCs w:val="24"/>
              </w:rPr>
              <w:t>За разходите по т. 4, извършени преди датата на подаване на проектното предложение, кандидатите (като възложители по чл. 5 и 6 от ЗОП), при подаване на проектното предложение представят заверено от възложителя копие на всички документи от проведената съгласно изискванията на ЗОП процедура за възлагане на обществена поръчка.</w:t>
            </w:r>
          </w:p>
          <w:p w:rsidR="008950D7" w:rsidRDefault="008950D7" w:rsidP="00F86891">
            <w:pPr>
              <w:widowControl w:val="0"/>
              <w:autoSpaceDE w:val="0"/>
              <w:autoSpaceDN w:val="0"/>
              <w:adjustRightInd w:val="0"/>
              <w:spacing w:line="240" w:lineRule="auto"/>
              <w:rPr>
                <w:sz w:val="24"/>
                <w:szCs w:val="24"/>
              </w:rPr>
            </w:pPr>
          </w:p>
          <w:p w:rsidR="00A86EA8" w:rsidRPr="00DE6BFC" w:rsidRDefault="00A86EA8" w:rsidP="00A86EA8">
            <w:pPr>
              <w:rPr>
                <w:b/>
                <w:sz w:val="24"/>
                <w:szCs w:val="24"/>
                <w:u w:val="single"/>
              </w:rPr>
            </w:pPr>
            <w:r w:rsidRPr="00DE6BFC">
              <w:rPr>
                <w:b/>
                <w:sz w:val="24"/>
                <w:szCs w:val="24"/>
                <w:u w:val="single"/>
              </w:rPr>
              <w:t>Разходите, включени в проектното предложение следва да са обосновани.</w:t>
            </w:r>
          </w:p>
          <w:p w:rsidR="00F86891" w:rsidRDefault="00F86891" w:rsidP="00F86891">
            <w:pPr>
              <w:widowControl w:val="0"/>
              <w:autoSpaceDE w:val="0"/>
              <w:autoSpaceDN w:val="0"/>
              <w:adjustRightInd w:val="0"/>
              <w:spacing w:line="240" w:lineRule="auto"/>
              <w:rPr>
                <w:sz w:val="24"/>
                <w:szCs w:val="24"/>
              </w:rPr>
            </w:pPr>
            <w:r w:rsidRPr="00F86891">
              <w:rPr>
                <w:sz w:val="24"/>
                <w:szCs w:val="24"/>
              </w:rPr>
              <w:t>Обосноваността на разхода се преценява чрез съпоставяне с определени референтни разходи.</w:t>
            </w:r>
          </w:p>
          <w:p w:rsidR="009319B3" w:rsidRPr="00517B0E" w:rsidRDefault="009319B3" w:rsidP="009319B3">
            <w:pPr>
              <w:shd w:val="clear" w:color="auto" w:fill="FFFFFF"/>
              <w:spacing w:line="240" w:lineRule="auto"/>
              <w:rPr>
                <w:rFonts w:eastAsia="Calibri"/>
                <w:sz w:val="24"/>
                <w:szCs w:val="24"/>
                <w:lang w:eastAsia="en-US"/>
              </w:rPr>
            </w:pPr>
            <w:r w:rsidRPr="00517B0E">
              <w:rPr>
                <w:rFonts w:eastAsia="Calibri"/>
                <w:sz w:val="24"/>
                <w:szCs w:val="24"/>
                <w:lang w:eastAsia="en-US"/>
              </w:rPr>
              <w:t>В случай, че разходът за който се кандидатства с проектното предложение е включен в списък с референтни цени,  публикуван на интернет страницата на ДФ „Земеделие“, то в този случай кандидатът представя оферта и/или извлечение от каталог на производител/доставчик/строител и/или проучване в интернет за всяка отделна инвестиция в дълготрайни активи – с предложена цена от производителя/доставчика/ строителя.</w:t>
            </w:r>
          </w:p>
          <w:p w:rsidR="009319B3" w:rsidRPr="00517B0E" w:rsidRDefault="009319B3" w:rsidP="009319B3">
            <w:pPr>
              <w:shd w:val="clear" w:color="auto" w:fill="FFFFFF"/>
              <w:spacing w:line="240" w:lineRule="auto"/>
              <w:rPr>
                <w:rFonts w:eastAsia="Calibri"/>
                <w:sz w:val="24"/>
                <w:szCs w:val="24"/>
                <w:lang w:eastAsia="en-US"/>
              </w:rPr>
            </w:pPr>
            <w:r w:rsidRPr="00517B0E">
              <w:rPr>
                <w:rFonts w:eastAsia="Calibri"/>
                <w:sz w:val="24"/>
                <w:szCs w:val="24"/>
                <w:lang w:eastAsia="en-US"/>
              </w:rPr>
              <w:t>В случай, че разходът, за който се кандидатства не е включен в списък с референтни разходи на ДФ „Земеделие“, то кандидатът следва да извърши пазарно проучване за гарантиране на пазарна цена на съответния разход.</w:t>
            </w:r>
          </w:p>
          <w:p w:rsidR="00517B0E" w:rsidRPr="00517B0E" w:rsidRDefault="00517B0E" w:rsidP="009319B3">
            <w:pPr>
              <w:shd w:val="clear" w:color="auto" w:fill="FFFFFF"/>
              <w:spacing w:line="240" w:lineRule="auto"/>
              <w:rPr>
                <w:rFonts w:eastAsia="Calibri"/>
                <w:sz w:val="24"/>
                <w:szCs w:val="24"/>
                <w:lang w:eastAsia="en-US"/>
              </w:rPr>
            </w:pPr>
          </w:p>
          <w:p w:rsidR="009319B3" w:rsidRDefault="009319B3" w:rsidP="009319B3">
            <w:pPr>
              <w:shd w:val="clear" w:color="auto" w:fill="FFFFFF"/>
              <w:spacing w:line="240" w:lineRule="auto"/>
              <w:rPr>
                <w:rFonts w:eastAsia="Calibri"/>
                <w:sz w:val="22"/>
                <w:szCs w:val="22"/>
                <w:lang w:eastAsia="en-US"/>
              </w:rPr>
            </w:pPr>
            <w:r w:rsidRPr="00517B0E">
              <w:rPr>
                <w:rFonts w:eastAsia="Calibri"/>
                <w:sz w:val="24"/>
                <w:szCs w:val="24"/>
                <w:lang w:eastAsia="en-US"/>
              </w:rPr>
              <w:t xml:space="preserve">Пазарното проучване включва осигуряването на най-малко три съпоставими независими индикативни оферти в оригинал, които съдържат наименованието на </w:t>
            </w:r>
            <w:proofErr w:type="spellStart"/>
            <w:r w:rsidRPr="00517B0E">
              <w:rPr>
                <w:rFonts w:eastAsia="Calibri"/>
                <w:sz w:val="24"/>
                <w:szCs w:val="24"/>
                <w:lang w:eastAsia="en-US"/>
              </w:rPr>
              <w:t>оферента</w:t>
            </w:r>
            <w:proofErr w:type="spellEnd"/>
            <w:r w:rsidRPr="00517B0E">
              <w:rPr>
                <w:rFonts w:eastAsia="Calibri"/>
                <w:sz w:val="24"/>
                <w:szCs w:val="24"/>
                <w:lang w:eastAsia="en-US"/>
              </w:rPr>
              <w:t xml:space="preserve">, срока на валидност на офертата, датата на издаване на офертата, подпис и печат на </w:t>
            </w:r>
            <w:proofErr w:type="spellStart"/>
            <w:r w:rsidRPr="00517B0E">
              <w:rPr>
                <w:rFonts w:eastAsia="Calibri"/>
                <w:sz w:val="24"/>
                <w:szCs w:val="24"/>
                <w:lang w:eastAsia="en-US"/>
              </w:rPr>
              <w:t>оферента</w:t>
            </w:r>
            <w:proofErr w:type="spellEnd"/>
            <w:r w:rsidRPr="00517B0E">
              <w:rPr>
                <w:rFonts w:eastAsia="Calibri"/>
                <w:sz w:val="24"/>
                <w:szCs w:val="24"/>
                <w:lang w:eastAsia="en-US"/>
              </w:rPr>
              <w:t>, подобна техническа спецификация на активите/услугите, цена в</w:t>
            </w:r>
            <w:r w:rsidRPr="009319B3">
              <w:rPr>
                <w:rFonts w:eastAsia="Calibri"/>
                <w:sz w:val="22"/>
                <w:szCs w:val="22"/>
                <w:lang w:eastAsia="en-US"/>
              </w:rPr>
              <w:t xml:space="preserve"> левове или евро с посочен ДДС.</w:t>
            </w:r>
          </w:p>
          <w:p w:rsidR="00517B0E" w:rsidRDefault="00517B0E" w:rsidP="009319B3">
            <w:pPr>
              <w:shd w:val="clear" w:color="auto" w:fill="FFFFFF"/>
              <w:spacing w:line="240" w:lineRule="auto"/>
              <w:rPr>
                <w:rFonts w:eastAsia="Calibri"/>
                <w:sz w:val="22"/>
                <w:szCs w:val="22"/>
                <w:lang w:eastAsia="en-US"/>
              </w:rPr>
            </w:pPr>
          </w:p>
          <w:p w:rsidR="00947145" w:rsidRPr="00DE6BFC" w:rsidRDefault="00947145" w:rsidP="00947145">
            <w:pPr>
              <w:shd w:val="clear" w:color="auto" w:fill="FFFFFF"/>
              <w:spacing w:line="240" w:lineRule="auto"/>
              <w:rPr>
                <w:rFonts w:eastAsia="Calibri"/>
                <w:i/>
                <w:sz w:val="24"/>
                <w:szCs w:val="24"/>
                <w:lang w:eastAsia="en-US"/>
              </w:rPr>
            </w:pPr>
            <w:r w:rsidRPr="00DE6BFC">
              <w:rPr>
                <w:rFonts w:eastAsia="Calibri"/>
                <w:b/>
                <w:i/>
                <w:sz w:val="24"/>
                <w:szCs w:val="24"/>
                <w:lang w:eastAsia="en-US"/>
              </w:rPr>
              <w:t>Съпоставими оферти</w:t>
            </w:r>
            <w:r w:rsidRPr="00DE6BFC">
              <w:rPr>
                <w:rFonts w:eastAsia="Calibri"/>
                <w:i/>
                <w:sz w:val="24"/>
                <w:szCs w:val="24"/>
                <w:lang w:eastAsia="en-US"/>
              </w:rPr>
              <w:t xml:space="preserve"> са оферти, които отговарят на запитването за оферта на кандидата и съдържат:</w:t>
            </w:r>
          </w:p>
          <w:p w:rsidR="00947145" w:rsidRPr="00DE6BFC" w:rsidRDefault="00947145" w:rsidP="00947145">
            <w:pPr>
              <w:shd w:val="clear" w:color="auto" w:fill="FFFFFF"/>
              <w:spacing w:line="240" w:lineRule="auto"/>
              <w:rPr>
                <w:rFonts w:eastAsia="Calibri"/>
                <w:i/>
                <w:sz w:val="24"/>
                <w:szCs w:val="24"/>
                <w:lang w:eastAsia="en-US"/>
              </w:rPr>
            </w:pPr>
            <w:r w:rsidRPr="00DE6BFC">
              <w:rPr>
                <w:rFonts w:eastAsia="Calibri"/>
                <w:i/>
                <w:sz w:val="24"/>
                <w:szCs w:val="24"/>
                <w:lang w:eastAsia="en-US"/>
              </w:rPr>
              <w:t>а) еднотипни технически характеристики – в случаите, когато се кандидатства за разходи за закупуване за машини, оборудване и обзавеждане;</w:t>
            </w:r>
          </w:p>
          <w:p w:rsidR="00947145" w:rsidRPr="00DE6BFC" w:rsidRDefault="00947145" w:rsidP="00947145">
            <w:pPr>
              <w:shd w:val="clear" w:color="auto" w:fill="FFFFFF"/>
              <w:spacing w:line="240" w:lineRule="auto"/>
              <w:rPr>
                <w:rFonts w:eastAsia="Calibri"/>
                <w:i/>
                <w:sz w:val="24"/>
                <w:szCs w:val="24"/>
                <w:lang w:eastAsia="en-US"/>
              </w:rPr>
            </w:pPr>
            <w:r w:rsidRPr="00DE6BFC">
              <w:rPr>
                <w:rFonts w:eastAsia="Calibri"/>
                <w:i/>
                <w:sz w:val="24"/>
                <w:szCs w:val="24"/>
                <w:lang w:eastAsia="en-US"/>
              </w:rPr>
              <w:t>б) общ капацитет на оборудването – в случаите, когато се кандидатства за разходи за закупуване на оборудване,</w:t>
            </w:r>
          </w:p>
          <w:p w:rsidR="00947145" w:rsidRPr="00DE6BFC" w:rsidRDefault="00947145" w:rsidP="00947145">
            <w:pPr>
              <w:shd w:val="clear" w:color="auto" w:fill="FFFFFF"/>
              <w:spacing w:line="240" w:lineRule="auto"/>
              <w:rPr>
                <w:rFonts w:eastAsia="Calibri"/>
                <w:i/>
                <w:sz w:val="24"/>
                <w:szCs w:val="24"/>
                <w:lang w:eastAsia="en-US"/>
              </w:rPr>
            </w:pPr>
            <w:r w:rsidRPr="00DE6BFC">
              <w:rPr>
                <w:rFonts w:eastAsia="Calibri"/>
                <w:i/>
                <w:sz w:val="24"/>
                <w:szCs w:val="24"/>
                <w:lang w:eastAsia="en-US"/>
              </w:rPr>
              <w:t>съставени от различни съоръжения и/или оборудване;</w:t>
            </w:r>
          </w:p>
          <w:p w:rsidR="00947145" w:rsidRPr="00DE6BFC" w:rsidRDefault="00947145" w:rsidP="00947145">
            <w:pPr>
              <w:shd w:val="clear" w:color="auto" w:fill="FFFFFF"/>
              <w:spacing w:line="240" w:lineRule="auto"/>
              <w:rPr>
                <w:rFonts w:eastAsia="Calibri"/>
                <w:i/>
                <w:sz w:val="24"/>
                <w:szCs w:val="24"/>
                <w:lang w:eastAsia="en-US"/>
              </w:rPr>
            </w:pPr>
            <w:r w:rsidRPr="00DE6BFC">
              <w:rPr>
                <w:rFonts w:eastAsia="Calibri"/>
                <w:i/>
                <w:sz w:val="24"/>
                <w:szCs w:val="24"/>
                <w:lang w:eastAsia="en-US"/>
              </w:rPr>
              <w:t>в) количествено-стойностни сметки – в случаите, когато се кандидатства за разходи за извършване на строително-монтажни работи.</w:t>
            </w:r>
          </w:p>
          <w:p w:rsidR="00947145" w:rsidRPr="00DE6BFC" w:rsidRDefault="00947145" w:rsidP="00947145">
            <w:pPr>
              <w:shd w:val="clear" w:color="auto" w:fill="FFFFFF"/>
              <w:spacing w:line="240" w:lineRule="auto"/>
              <w:rPr>
                <w:rFonts w:eastAsia="Calibri"/>
                <w:i/>
                <w:sz w:val="24"/>
                <w:szCs w:val="24"/>
                <w:lang w:eastAsia="en-US"/>
              </w:rPr>
            </w:pPr>
            <w:r w:rsidRPr="00DE6BFC">
              <w:rPr>
                <w:rFonts w:eastAsia="Calibri"/>
                <w:b/>
                <w:i/>
                <w:sz w:val="24"/>
                <w:szCs w:val="24"/>
                <w:lang w:eastAsia="en-US"/>
              </w:rPr>
              <w:t>Независими оферти</w:t>
            </w:r>
            <w:r w:rsidRPr="00DE6BFC">
              <w:rPr>
                <w:rFonts w:eastAsia="Calibri"/>
                <w:i/>
                <w:sz w:val="24"/>
                <w:szCs w:val="24"/>
                <w:lang w:eastAsia="en-US"/>
              </w:rPr>
              <w:t xml:space="preserve"> са оферти, подадени от лица, които не се намират в следната свързаност помежду си или спрямо кандидата:</w:t>
            </w:r>
          </w:p>
          <w:p w:rsidR="00947145" w:rsidRPr="00DE6BFC" w:rsidRDefault="00947145" w:rsidP="00947145">
            <w:pPr>
              <w:shd w:val="clear" w:color="auto" w:fill="FFFFFF"/>
              <w:spacing w:line="240" w:lineRule="auto"/>
              <w:rPr>
                <w:rFonts w:eastAsia="Calibri"/>
                <w:i/>
                <w:sz w:val="24"/>
                <w:szCs w:val="24"/>
                <w:lang w:eastAsia="en-US"/>
              </w:rPr>
            </w:pPr>
            <w:r w:rsidRPr="00DE6BFC">
              <w:rPr>
                <w:rFonts w:eastAsia="Calibri"/>
                <w:i/>
                <w:sz w:val="24"/>
                <w:szCs w:val="24"/>
                <w:lang w:eastAsia="en-US"/>
              </w:rPr>
              <w:t>а) едното участва в управлението на дружеството на другото;</w:t>
            </w:r>
          </w:p>
          <w:p w:rsidR="00947145" w:rsidRPr="00DE6BFC" w:rsidRDefault="00947145" w:rsidP="00947145">
            <w:pPr>
              <w:shd w:val="clear" w:color="auto" w:fill="FFFFFF"/>
              <w:spacing w:line="240" w:lineRule="auto"/>
              <w:rPr>
                <w:rFonts w:eastAsia="Calibri"/>
                <w:i/>
                <w:sz w:val="24"/>
                <w:szCs w:val="24"/>
                <w:lang w:eastAsia="en-US"/>
              </w:rPr>
            </w:pPr>
            <w:r w:rsidRPr="00DE6BFC">
              <w:rPr>
                <w:rFonts w:eastAsia="Calibri"/>
                <w:i/>
                <w:sz w:val="24"/>
                <w:szCs w:val="24"/>
                <w:lang w:eastAsia="en-US"/>
              </w:rPr>
              <w:t xml:space="preserve">б) </w:t>
            </w:r>
            <w:proofErr w:type="spellStart"/>
            <w:r w:rsidRPr="00DE6BFC">
              <w:rPr>
                <w:rFonts w:eastAsia="Calibri"/>
                <w:i/>
                <w:sz w:val="24"/>
                <w:szCs w:val="24"/>
                <w:lang w:eastAsia="en-US"/>
              </w:rPr>
              <w:t>съдружници</w:t>
            </w:r>
            <w:proofErr w:type="spellEnd"/>
            <w:r w:rsidRPr="00DE6BFC">
              <w:rPr>
                <w:rFonts w:eastAsia="Calibri"/>
                <w:i/>
                <w:sz w:val="24"/>
                <w:szCs w:val="24"/>
                <w:lang w:eastAsia="en-US"/>
              </w:rPr>
              <w:t>;</w:t>
            </w:r>
          </w:p>
          <w:p w:rsidR="00947145" w:rsidRPr="00DE6BFC" w:rsidRDefault="00947145" w:rsidP="00947145">
            <w:pPr>
              <w:shd w:val="clear" w:color="auto" w:fill="FFFFFF"/>
              <w:spacing w:line="240" w:lineRule="auto"/>
              <w:rPr>
                <w:rFonts w:eastAsia="Calibri"/>
                <w:i/>
                <w:sz w:val="24"/>
                <w:szCs w:val="24"/>
                <w:lang w:eastAsia="en-US"/>
              </w:rPr>
            </w:pPr>
            <w:r w:rsidRPr="00DE6BFC">
              <w:rPr>
                <w:rFonts w:eastAsia="Calibri"/>
                <w:i/>
                <w:sz w:val="24"/>
                <w:szCs w:val="24"/>
                <w:lang w:eastAsia="en-US"/>
              </w:rPr>
              <w:t>в) съвместно контролират пряко трето лице;</w:t>
            </w:r>
          </w:p>
          <w:p w:rsidR="00947145" w:rsidRPr="00DE6BFC" w:rsidRDefault="00947145" w:rsidP="00947145">
            <w:pPr>
              <w:shd w:val="clear" w:color="auto" w:fill="FFFFFF"/>
              <w:spacing w:line="240" w:lineRule="auto"/>
              <w:rPr>
                <w:rFonts w:eastAsia="Calibri"/>
                <w:i/>
                <w:sz w:val="24"/>
                <w:szCs w:val="24"/>
                <w:lang w:eastAsia="en-US"/>
              </w:rPr>
            </w:pPr>
            <w:r w:rsidRPr="00DE6BFC">
              <w:rPr>
                <w:rFonts w:eastAsia="Calibri"/>
                <w:i/>
                <w:sz w:val="24"/>
                <w:szCs w:val="24"/>
                <w:lang w:eastAsia="en-US"/>
              </w:rPr>
              <w:t>г) участват пряко в управлението или капитала на друго лице, поради което между тях могат да се уговарят</w:t>
            </w:r>
          </w:p>
          <w:p w:rsidR="00947145" w:rsidRPr="00DE6BFC" w:rsidRDefault="00947145" w:rsidP="00947145">
            <w:pPr>
              <w:shd w:val="clear" w:color="auto" w:fill="FFFFFF"/>
              <w:spacing w:line="240" w:lineRule="auto"/>
              <w:rPr>
                <w:rFonts w:eastAsia="Calibri"/>
                <w:i/>
                <w:sz w:val="24"/>
                <w:szCs w:val="24"/>
                <w:lang w:eastAsia="en-US"/>
              </w:rPr>
            </w:pPr>
            <w:r w:rsidRPr="00DE6BFC">
              <w:rPr>
                <w:rFonts w:eastAsia="Calibri"/>
                <w:i/>
                <w:sz w:val="24"/>
                <w:szCs w:val="24"/>
                <w:lang w:eastAsia="en-US"/>
              </w:rPr>
              <w:t>условия, различни от обичайните;</w:t>
            </w:r>
          </w:p>
          <w:p w:rsidR="00947145" w:rsidRPr="00DE6BFC" w:rsidRDefault="00947145" w:rsidP="00947145">
            <w:pPr>
              <w:shd w:val="clear" w:color="auto" w:fill="FFFFFF"/>
              <w:spacing w:line="240" w:lineRule="auto"/>
              <w:rPr>
                <w:rFonts w:eastAsia="Calibri"/>
                <w:i/>
                <w:sz w:val="24"/>
                <w:szCs w:val="24"/>
                <w:lang w:eastAsia="en-US"/>
              </w:rPr>
            </w:pPr>
            <w:r w:rsidRPr="00DE6BFC">
              <w:rPr>
                <w:rFonts w:eastAsia="Calibri"/>
                <w:i/>
                <w:sz w:val="24"/>
                <w:szCs w:val="24"/>
                <w:lang w:eastAsia="en-US"/>
              </w:rPr>
              <w:t>д) едното лице притежава повече от половината от броя на гласовете в общото събрание на другото лице;</w:t>
            </w:r>
          </w:p>
          <w:p w:rsidR="00947145" w:rsidRPr="00DE6BFC" w:rsidRDefault="00947145" w:rsidP="00947145">
            <w:pPr>
              <w:shd w:val="clear" w:color="auto" w:fill="FFFFFF"/>
              <w:spacing w:line="240" w:lineRule="auto"/>
              <w:rPr>
                <w:rFonts w:eastAsia="Calibri"/>
                <w:i/>
                <w:sz w:val="24"/>
                <w:szCs w:val="24"/>
                <w:lang w:eastAsia="en-US"/>
              </w:rPr>
            </w:pPr>
            <w:r w:rsidRPr="00DE6BFC">
              <w:rPr>
                <w:rFonts w:eastAsia="Calibri"/>
                <w:i/>
                <w:sz w:val="24"/>
                <w:szCs w:val="24"/>
                <w:lang w:eastAsia="en-US"/>
              </w:rPr>
              <w:t>е) лицата, чиято дейност се контролира пряко или косвено от трето лице – физическо или юридическо;</w:t>
            </w:r>
          </w:p>
          <w:p w:rsidR="00947145" w:rsidRPr="00DE6BFC" w:rsidRDefault="00947145" w:rsidP="00947145">
            <w:pPr>
              <w:shd w:val="clear" w:color="auto" w:fill="FFFFFF"/>
              <w:spacing w:line="240" w:lineRule="auto"/>
              <w:rPr>
                <w:rFonts w:eastAsia="Calibri"/>
                <w:i/>
                <w:sz w:val="24"/>
                <w:szCs w:val="24"/>
                <w:lang w:eastAsia="en-US"/>
              </w:rPr>
            </w:pPr>
            <w:r w:rsidRPr="00DE6BFC">
              <w:rPr>
                <w:rFonts w:eastAsia="Calibri"/>
                <w:i/>
                <w:sz w:val="24"/>
                <w:szCs w:val="24"/>
                <w:lang w:eastAsia="en-US"/>
              </w:rPr>
              <w:t>ж) лицата, едното от които е търговски представител на другото.</w:t>
            </w:r>
          </w:p>
          <w:p w:rsidR="00947145" w:rsidRPr="009319B3" w:rsidRDefault="00947145" w:rsidP="009319B3">
            <w:pPr>
              <w:shd w:val="clear" w:color="auto" w:fill="FFFFFF"/>
              <w:spacing w:line="240" w:lineRule="auto"/>
              <w:rPr>
                <w:rFonts w:eastAsia="Calibri"/>
                <w:sz w:val="22"/>
                <w:szCs w:val="22"/>
                <w:lang w:eastAsia="en-US"/>
              </w:rPr>
            </w:pP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Индикативните ценови предложения се набират по изпратено запитване за индикативна оферта.</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Участниците на пазара, следва да декларират, че нямат предимство пред останалите участници при провеждането на процедура за избор на изпълнител съгласно Постановление №160 на МС от 01.07.2016г., в случай че са изпълнени условията на чл.50, ал.2 от Закона за управление на средствата от европейските структурни и инвестиционни фондове.</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Определянето на стойността на цената на разхода, за който се кандидатства за подпомагане се определя въз основа на критерия най-ниска предложена цена.</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w:t>
            </w:r>
            <w:r w:rsidRPr="009319B3">
              <w:rPr>
                <w:rFonts w:eastAsia="Calibri"/>
                <w:sz w:val="22"/>
                <w:szCs w:val="22"/>
                <w:lang w:val="en-US" w:eastAsia="en-US"/>
              </w:rPr>
              <w:t>(</w:t>
            </w:r>
            <w:r w:rsidRPr="009319B3">
              <w:rPr>
                <w:rFonts w:eastAsia="Calibri"/>
                <w:sz w:val="22"/>
                <w:szCs w:val="22"/>
                <w:lang w:eastAsia="en-US"/>
              </w:rPr>
              <w:t>предварителен/окончателен</w:t>
            </w:r>
            <w:r w:rsidRPr="009319B3">
              <w:rPr>
                <w:rFonts w:eastAsia="Calibri"/>
                <w:sz w:val="22"/>
                <w:szCs w:val="22"/>
                <w:lang w:val="en-US" w:eastAsia="en-US"/>
              </w:rPr>
              <w:t>)</w:t>
            </w:r>
            <w:r w:rsidRPr="009319B3">
              <w:rPr>
                <w:rFonts w:eastAsia="Calibri"/>
                <w:sz w:val="22"/>
                <w:szCs w:val="22"/>
                <w:lang w:eastAsia="en-US"/>
              </w:rPr>
              <w:t xml:space="preserve"> с избрания доставчик. Изборът на изпълнител се протоколира с решение. В този случай кандидатът може да избере икономически най-изгодна оферта на основание на един от следните критерии за възлагане на поръчката за доставка: а</w:t>
            </w:r>
            <w:r w:rsidRPr="009319B3">
              <w:rPr>
                <w:rFonts w:eastAsia="Calibri"/>
                <w:sz w:val="22"/>
                <w:szCs w:val="22"/>
                <w:lang w:val="en-US" w:eastAsia="en-US"/>
              </w:rPr>
              <w:t>)</w:t>
            </w:r>
            <w:r w:rsidRPr="009319B3">
              <w:rPr>
                <w:rFonts w:eastAsia="Calibri"/>
                <w:sz w:val="22"/>
                <w:szCs w:val="22"/>
                <w:lang w:eastAsia="en-US"/>
              </w:rPr>
              <w:t xml:space="preserve"> най-ниска </w:t>
            </w:r>
            <w:r w:rsidRPr="009319B3">
              <w:rPr>
                <w:rFonts w:eastAsia="Calibri"/>
                <w:sz w:val="22"/>
                <w:szCs w:val="22"/>
                <w:lang w:eastAsia="en-US"/>
              </w:rPr>
              <w:lastRenderedPageBreak/>
              <w:t>предложена цена, б</w:t>
            </w:r>
            <w:r w:rsidRPr="009319B3">
              <w:rPr>
                <w:rFonts w:eastAsia="Calibri"/>
                <w:sz w:val="22"/>
                <w:szCs w:val="22"/>
                <w:lang w:val="en-US" w:eastAsia="en-US"/>
              </w:rPr>
              <w:t>)</w:t>
            </w:r>
            <w:r w:rsidRPr="009319B3">
              <w:rPr>
                <w:rFonts w:eastAsia="Calibri"/>
                <w:sz w:val="22"/>
                <w:szCs w:val="22"/>
                <w:lang w:eastAsia="en-US"/>
              </w:rPr>
              <w:t xml:space="preserve"> ниво на разходите, като се отчита разходната ефективност, включително разходите за целия жизнен цикъл, в</w:t>
            </w:r>
            <w:r w:rsidRPr="009319B3">
              <w:rPr>
                <w:rFonts w:eastAsia="Calibri"/>
                <w:sz w:val="22"/>
                <w:szCs w:val="22"/>
                <w:lang w:val="en-US" w:eastAsia="en-US"/>
              </w:rPr>
              <w:t>)</w:t>
            </w:r>
            <w:r w:rsidRPr="009319B3">
              <w:rPr>
                <w:rFonts w:eastAsia="Calibri"/>
                <w:sz w:val="22"/>
                <w:szCs w:val="22"/>
                <w:lang w:eastAsia="en-US"/>
              </w:rPr>
              <w:t xml:space="preserve">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поръчката. Договорът се сключва за услуги/работи/доставки за всеки обект на инвестицията/предмет на дейността с детайлно описание на техническите характеристики, цена в левове или евро, срок, количество и начин на доставка ведно с подробна количествено-стойностна сметка, която да е на хартиен и на електронен носител. В договорите се описва ДДС.</w:t>
            </w:r>
          </w:p>
          <w:p w:rsidR="002A3AE5" w:rsidRDefault="00331E22" w:rsidP="00594301">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sz w:val="24"/>
                <w:szCs w:val="24"/>
              </w:rPr>
            </w:pPr>
            <w:r w:rsidRPr="00594301">
              <w:rPr>
                <w:b/>
                <w:sz w:val="24"/>
                <w:szCs w:val="24"/>
              </w:rPr>
              <w:t>ВАЖНО!</w:t>
            </w:r>
            <w:r w:rsidRPr="00594301">
              <w:rPr>
                <w:sz w:val="24"/>
                <w:szCs w:val="24"/>
              </w:rPr>
              <w:t xml:space="preserve"> </w:t>
            </w:r>
          </w:p>
          <w:p w:rsidR="003E2393" w:rsidRDefault="003E2393" w:rsidP="00594301">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sz w:val="24"/>
                <w:szCs w:val="24"/>
              </w:rPr>
            </w:pPr>
            <w:r w:rsidRPr="003E2393">
              <w:rPr>
                <w:sz w:val="24"/>
                <w:szCs w:val="24"/>
              </w:rPr>
              <w:t xml:space="preserve">Относно третирането на ДДС по процедурата </w:t>
            </w:r>
            <w:r>
              <w:rPr>
                <w:sz w:val="24"/>
                <w:szCs w:val="24"/>
              </w:rPr>
              <w:t>следва да се има предвид, че:</w:t>
            </w:r>
          </w:p>
          <w:p w:rsidR="003E2393" w:rsidRDefault="003E2393" w:rsidP="00331E2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sz w:val="24"/>
                <w:szCs w:val="24"/>
              </w:rPr>
            </w:pPr>
            <w:r w:rsidRPr="002A3AE5">
              <w:rPr>
                <w:b/>
                <w:sz w:val="24"/>
                <w:szCs w:val="24"/>
              </w:rPr>
              <w:t>"Невъзстановим ДДС"</w:t>
            </w:r>
            <w:r w:rsidRPr="003E2393">
              <w:rPr>
                <w:sz w:val="24"/>
                <w:szCs w:val="24"/>
              </w:rPr>
              <w:t xml:space="preserve"> е ДДС, неподлежащ на възстановяване от компетентен орган по приходите съгласно разпоредбите на ЗДДС, и представлява допустим разход по тази </w:t>
            </w:r>
            <w:r w:rsidR="000D5458">
              <w:rPr>
                <w:sz w:val="24"/>
                <w:szCs w:val="24"/>
              </w:rPr>
              <w:t>процедура</w:t>
            </w:r>
            <w:r w:rsidRPr="003E2393">
              <w:rPr>
                <w:sz w:val="24"/>
                <w:szCs w:val="24"/>
              </w:rPr>
              <w:t>.</w:t>
            </w:r>
          </w:p>
          <w:p w:rsidR="003E2393" w:rsidRDefault="003E2393" w:rsidP="00331E2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sz w:val="24"/>
                <w:szCs w:val="24"/>
              </w:rPr>
            </w:pPr>
            <w:r w:rsidRPr="002A3AE5">
              <w:rPr>
                <w:b/>
                <w:sz w:val="24"/>
                <w:szCs w:val="24"/>
              </w:rPr>
              <w:t>"Възстановим ДДС"</w:t>
            </w:r>
            <w:r w:rsidRPr="003E2393">
              <w:rPr>
                <w:sz w:val="24"/>
                <w:szCs w:val="24"/>
              </w:rPr>
              <w:t xml:space="preserve"> е ДДС, подлежащ на възстановяване от компетентен орган по приходите съгласно разпоредбите на ЗДДС, и представлява недопустим разход по тази </w:t>
            </w:r>
            <w:r w:rsidR="000D5458">
              <w:rPr>
                <w:sz w:val="24"/>
                <w:szCs w:val="24"/>
              </w:rPr>
              <w:t>процедура</w:t>
            </w:r>
            <w:r w:rsidRPr="003E2393">
              <w:rPr>
                <w:sz w:val="24"/>
                <w:szCs w:val="24"/>
              </w:rPr>
              <w:t>.</w:t>
            </w:r>
          </w:p>
          <w:p w:rsidR="00550645" w:rsidRPr="00331E22" w:rsidRDefault="00331E22" w:rsidP="00331E22">
            <w:pPr>
              <w:spacing w:line="240" w:lineRule="auto"/>
              <w:rPr>
                <w:b/>
                <w:bCs/>
                <w:sz w:val="24"/>
                <w:szCs w:val="24"/>
                <w:highlight w:val="white"/>
                <w:shd w:val="clear" w:color="auto" w:fill="FEFEFE"/>
              </w:rPr>
            </w:pPr>
            <w:r w:rsidRPr="00331E22">
              <w:rPr>
                <w:b/>
                <w:bCs/>
                <w:sz w:val="24"/>
                <w:szCs w:val="24"/>
                <w:lang w:eastAsia="en-US"/>
              </w:rPr>
              <w:t xml:space="preserve">Недопустими по настоящата процедура са разходите, съгласно </w:t>
            </w:r>
            <w:r w:rsidRPr="00331E22">
              <w:rPr>
                <w:b/>
                <w:sz w:val="24"/>
                <w:szCs w:val="24"/>
              </w:rPr>
              <w:t>чл. 21, от  Наредба 22</w:t>
            </w:r>
            <w:r w:rsidRPr="00331E22">
              <w:rPr>
                <w:b/>
                <w:bCs/>
                <w:sz w:val="24"/>
                <w:szCs w:val="24"/>
                <w:lang w:eastAsia="en-US"/>
              </w:rPr>
              <w:t>.</w:t>
            </w:r>
          </w:p>
        </w:tc>
      </w:tr>
    </w:tbl>
    <w:p w:rsidR="00294624" w:rsidRPr="001F01FE" w:rsidRDefault="00294624" w:rsidP="00294624">
      <w:pPr>
        <w:pStyle w:val="1"/>
        <w:numPr>
          <w:ilvl w:val="0"/>
          <w:numId w:val="0"/>
        </w:numPr>
        <w:jc w:val="both"/>
        <w:rPr>
          <w:rFonts w:ascii="Times New Roman" w:hAnsi="Times New Roman" w:cs="Times New Roman"/>
          <w:color w:val="auto"/>
          <w:sz w:val="24"/>
          <w:szCs w:val="24"/>
        </w:rPr>
      </w:pPr>
      <w:bookmarkStart w:id="26" w:name="_Toc479577164"/>
      <w:bookmarkStart w:id="27" w:name="_Toc508719516"/>
      <w:bookmarkStart w:id="28" w:name="_Toc479577165"/>
      <w:bookmarkStart w:id="29" w:name="_Toc508719517"/>
      <w:r>
        <w:rPr>
          <w:rFonts w:ascii="Times New Roman" w:hAnsi="Times New Roman" w:cs="Times New Roman"/>
          <w:color w:val="auto"/>
          <w:sz w:val="24"/>
          <w:szCs w:val="24"/>
        </w:rPr>
        <w:lastRenderedPageBreak/>
        <w:t>15.</w:t>
      </w:r>
      <w:r w:rsidRPr="001F01FE">
        <w:rPr>
          <w:rFonts w:ascii="Times New Roman" w:hAnsi="Times New Roman" w:cs="Times New Roman"/>
          <w:color w:val="auto"/>
          <w:sz w:val="24"/>
          <w:szCs w:val="24"/>
        </w:rPr>
        <w:t>Допустими целеви групи ( ако е приложимо ) :</w:t>
      </w:r>
      <w:bookmarkEnd w:id="26"/>
      <w:bookmarkEnd w:id="27"/>
    </w:p>
    <w:tbl>
      <w:tblPr>
        <w:tblStyle w:val="a3"/>
        <w:tblW w:w="0" w:type="auto"/>
        <w:tblLook w:val="04A0" w:firstRow="1" w:lastRow="0" w:firstColumn="1" w:lastColumn="0" w:noHBand="0" w:noVBand="1"/>
      </w:tblPr>
      <w:tblGrid>
        <w:gridCol w:w="9288"/>
      </w:tblGrid>
      <w:tr w:rsidR="00294624" w:rsidTr="006B4928">
        <w:trPr>
          <w:trHeight w:val="309"/>
        </w:trPr>
        <w:tc>
          <w:tcPr>
            <w:tcW w:w="9770" w:type="dxa"/>
          </w:tcPr>
          <w:p w:rsidR="00294624" w:rsidRPr="006B4928" w:rsidRDefault="006B4928" w:rsidP="006B4928">
            <w:pPr>
              <w:rPr>
                <w:sz w:val="24"/>
                <w:szCs w:val="24"/>
              </w:rPr>
            </w:pPr>
            <w:r>
              <w:rPr>
                <w:sz w:val="24"/>
                <w:szCs w:val="24"/>
              </w:rPr>
              <w:t>Неприложимо</w:t>
            </w:r>
          </w:p>
        </w:tc>
      </w:tr>
    </w:tbl>
    <w:p w:rsidR="00F2672E" w:rsidRPr="006B4928" w:rsidRDefault="008B110E" w:rsidP="00721D8C">
      <w:pPr>
        <w:pStyle w:val="1"/>
        <w:numPr>
          <w:ilvl w:val="0"/>
          <w:numId w:val="0"/>
        </w:numPr>
        <w:jc w:val="both"/>
        <w:rPr>
          <w:rFonts w:ascii="Times New Roman" w:hAnsi="Times New Roman" w:cs="Times New Roman"/>
          <w:color w:val="auto"/>
          <w:sz w:val="24"/>
          <w:szCs w:val="24"/>
        </w:rPr>
      </w:pPr>
      <w:r w:rsidRPr="006B4928">
        <w:rPr>
          <w:rFonts w:ascii="Times New Roman" w:hAnsi="Times New Roman" w:cs="Times New Roman"/>
          <w:color w:val="auto"/>
          <w:sz w:val="24"/>
          <w:szCs w:val="24"/>
        </w:rPr>
        <w:t>16.</w:t>
      </w:r>
      <w:r w:rsidR="0035465F" w:rsidRPr="006B4928">
        <w:rPr>
          <w:rFonts w:ascii="Times New Roman" w:hAnsi="Times New Roman" w:cs="Times New Roman"/>
          <w:color w:val="auto"/>
          <w:sz w:val="24"/>
          <w:szCs w:val="24"/>
        </w:rPr>
        <w:t xml:space="preserve"> </w:t>
      </w:r>
      <w:r w:rsidR="00F2672E" w:rsidRPr="006B4928">
        <w:rPr>
          <w:rFonts w:ascii="Times New Roman" w:hAnsi="Times New Roman" w:cs="Times New Roman"/>
          <w:color w:val="auto"/>
          <w:sz w:val="24"/>
          <w:szCs w:val="24"/>
        </w:rPr>
        <w:t>Приложим режим на минимални/държавни помощи</w:t>
      </w:r>
      <w:bookmarkEnd w:id="28"/>
      <w:bookmarkEnd w:id="29"/>
    </w:p>
    <w:tbl>
      <w:tblPr>
        <w:tblStyle w:val="a3"/>
        <w:tblW w:w="9356" w:type="dxa"/>
        <w:tblInd w:w="-34" w:type="dxa"/>
        <w:tblLook w:val="04A0" w:firstRow="1" w:lastRow="0" w:firstColumn="1" w:lastColumn="0" w:noHBand="0" w:noVBand="1"/>
      </w:tblPr>
      <w:tblGrid>
        <w:gridCol w:w="9356"/>
      </w:tblGrid>
      <w:tr w:rsidR="000D7188" w:rsidTr="00581AA2">
        <w:tc>
          <w:tcPr>
            <w:tcW w:w="9356" w:type="dxa"/>
          </w:tcPr>
          <w:p w:rsidR="00AA57CF" w:rsidRDefault="0045480D" w:rsidP="00723C24">
            <w:pPr>
              <w:spacing w:line="240" w:lineRule="auto"/>
              <w:rPr>
                <w:b/>
                <w:sz w:val="24"/>
                <w:szCs w:val="24"/>
                <w:lang w:val="ru-RU" w:eastAsia="en-US"/>
              </w:rPr>
            </w:pPr>
            <w:r>
              <w:rPr>
                <w:sz w:val="24"/>
                <w:szCs w:val="24"/>
                <w:lang w:val="ru-RU" w:eastAsia="en-US"/>
              </w:rPr>
              <w:t>По</w:t>
            </w:r>
            <w:r w:rsidR="00723C24" w:rsidRPr="00723C24">
              <w:rPr>
                <w:sz w:val="24"/>
                <w:szCs w:val="24"/>
                <w:lang w:val="ru-RU" w:eastAsia="en-US"/>
              </w:rPr>
              <w:t xml:space="preserve"> </w:t>
            </w:r>
            <w:proofErr w:type="spellStart"/>
            <w:r w:rsidR="00723C24" w:rsidRPr="00723C24">
              <w:rPr>
                <w:sz w:val="24"/>
                <w:szCs w:val="24"/>
                <w:lang w:val="ru-RU" w:eastAsia="en-US"/>
              </w:rPr>
              <w:t>мярка</w:t>
            </w:r>
            <w:proofErr w:type="spellEnd"/>
            <w:r w:rsidR="00723C24" w:rsidRPr="00723C24">
              <w:rPr>
                <w:sz w:val="24"/>
                <w:szCs w:val="24"/>
                <w:lang w:val="ru-RU" w:eastAsia="en-US"/>
              </w:rPr>
              <w:t xml:space="preserve"> 7.5. «Инвестиции </w:t>
            </w:r>
            <w:proofErr w:type="gramStart"/>
            <w:r w:rsidR="00723C24" w:rsidRPr="00723C24">
              <w:rPr>
                <w:sz w:val="24"/>
                <w:szCs w:val="24"/>
                <w:lang w:val="ru-RU" w:eastAsia="en-US"/>
              </w:rPr>
              <w:t>за</w:t>
            </w:r>
            <w:proofErr w:type="gramEnd"/>
            <w:r w:rsidR="00723C24" w:rsidRPr="00723C24">
              <w:rPr>
                <w:sz w:val="24"/>
                <w:szCs w:val="24"/>
                <w:lang w:val="ru-RU" w:eastAsia="en-US"/>
              </w:rPr>
              <w:t xml:space="preserve"> публично </w:t>
            </w:r>
            <w:proofErr w:type="spellStart"/>
            <w:r w:rsidR="00723C24" w:rsidRPr="00723C24">
              <w:rPr>
                <w:sz w:val="24"/>
                <w:szCs w:val="24"/>
                <w:lang w:val="ru-RU" w:eastAsia="en-US"/>
              </w:rPr>
              <w:t>ползване</w:t>
            </w:r>
            <w:proofErr w:type="spellEnd"/>
            <w:r w:rsidR="00723C24" w:rsidRPr="00723C24">
              <w:rPr>
                <w:sz w:val="24"/>
                <w:szCs w:val="24"/>
                <w:lang w:val="ru-RU" w:eastAsia="en-US"/>
              </w:rPr>
              <w:t xml:space="preserve"> </w:t>
            </w:r>
            <w:proofErr w:type="gramStart"/>
            <w:r w:rsidR="00723C24" w:rsidRPr="00723C24">
              <w:rPr>
                <w:sz w:val="24"/>
                <w:szCs w:val="24"/>
                <w:lang w:val="ru-RU" w:eastAsia="en-US"/>
              </w:rPr>
              <w:t>в</w:t>
            </w:r>
            <w:proofErr w:type="gramEnd"/>
            <w:r w:rsidR="00723C24" w:rsidRPr="00723C24">
              <w:rPr>
                <w:sz w:val="24"/>
                <w:szCs w:val="24"/>
                <w:lang w:val="ru-RU" w:eastAsia="en-US"/>
              </w:rPr>
              <w:t xml:space="preserve"> инфраструктура за </w:t>
            </w:r>
            <w:proofErr w:type="spellStart"/>
            <w:r w:rsidR="00723C24" w:rsidRPr="00723C24">
              <w:rPr>
                <w:sz w:val="24"/>
                <w:szCs w:val="24"/>
                <w:lang w:val="ru-RU" w:eastAsia="en-US"/>
              </w:rPr>
              <w:t>отдих</w:t>
            </w:r>
            <w:proofErr w:type="spellEnd"/>
            <w:r w:rsidR="00723C24" w:rsidRPr="00723C24">
              <w:rPr>
                <w:sz w:val="24"/>
                <w:szCs w:val="24"/>
                <w:lang w:val="ru-RU" w:eastAsia="en-US"/>
              </w:rPr>
              <w:t xml:space="preserve">, </w:t>
            </w:r>
            <w:proofErr w:type="spellStart"/>
            <w:r w:rsidR="00723C24" w:rsidRPr="00723C24">
              <w:rPr>
                <w:sz w:val="24"/>
                <w:szCs w:val="24"/>
                <w:lang w:val="ru-RU" w:eastAsia="en-US"/>
              </w:rPr>
              <w:t>туристическа</w:t>
            </w:r>
            <w:proofErr w:type="spellEnd"/>
            <w:r w:rsidR="00723C24" w:rsidRPr="00723C24">
              <w:rPr>
                <w:sz w:val="24"/>
                <w:szCs w:val="24"/>
                <w:lang w:val="ru-RU" w:eastAsia="en-US"/>
              </w:rPr>
              <w:t xml:space="preserve"> инфраструктура» от СВОМР на МИГ – Община </w:t>
            </w:r>
            <w:proofErr w:type="spellStart"/>
            <w:r w:rsidR="00723C24" w:rsidRPr="00723C24">
              <w:rPr>
                <w:sz w:val="24"/>
                <w:szCs w:val="24"/>
                <w:lang w:val="ru-RU" w:eastAsia="en-US"/>
              </w:rPr>
              <w:t>Марица</w:t>
            </w:r>
            <w:proofErr w:type="spellEnd"/>
            <w:r w:rsidR="00723C24" w:rsidRPr="00723C24">
              <w:rPr>
                <w:sz w:val="24"/>
                <w:szCs w:val="24"/>
                <w:lang w:val="ru-RU" w:eastAsia="en-US"/>
              </w:rPr>
              <w:t xml:space="preserve"> </w:t>
            </w:r>
            <w:proofErr w:type="spellStart"/>
            <w:r w:rsidRPr="0045480D">
              <w:rPr>
                <w:b/>
                <w:sz w:val="24"/>
                <w:szCs w:val="24"/>
                <w:lang w:val="ru-RU" w:eastAsia="en-US"/>
              </w:rPr>
              <w:t>допустими</w:t>
            </w:r>
            <w:proofErr w:type="spellEnd"/>
            <w:r w:rsidRPr="0045480D">
              <w:rPr>
                <w:b/>
                <w:sz w:val="24"/>
                <w:szCs w:val="24"/>
                <w:lang w:val="ru-RU" w:eastAsia="en-US"/>
              </w:rPr>
              <w:t xml:space="preserve"> </w:t>
            </w:r>
            <w:proofErr w:type="spellStart"/>
            <w:r w:rsidRPr="0045480D">
              <w:rPr>
                <w:b/>
                <w:sz w:val="24"/>
                <w:szCs w:val="24"/>
                <w:lang w:val="ru-RU" w:eastAsia="en-US"/>
              </w:rPr>
              <w:t>са</w:t>
            </w:r>
            <w:proofErr w:type="spellEnd"/>
            <w:r w:rsidRPr="0045480D">
              <w:rPr>
                <w:b/>
                <w:sz w:val="24"/>
                <w:szCs w:val="24"/>
                <w:lang w:val="ru-RU" w:eastAsia="en-US"/>
              </w:rPr>
              <w:t xml:space="preserve"> само </w:t>
            </w:r>
            <w:proofErr w:type="spellStart"/>
            <w:r w:rsidRPr="0045480D">
              <w:rPr>
                <w:b/>
                <w:sz w:val="24"/>
                <w:szCs w:val="24"/>
                <w:lang w:val="ru-RU" w:eastAsia="en-US"/>
              </w:rPr>
              <w:t>дейности</w:t>
            </w:r>
            <w:proofErr w:type="spellEnd"/>
            <w:r w:rsidRPr="0045480D">
              <w:rPr>
                <w:b/>
                <w:sz w:val="24"/>
                <w:szCs w:val="24"/>
                <w:lang w:val="ru-RU" w:eastAsia="en-US"/>
              </w:rPr>
              <w:t xml:space="preserve">, </w:t>
            </w:r>
            <w:proofErr w:type="spellStart"/>
            <w:r w:rsidRPr="0045480D">
              <w:rPr>
                <w:b/>
                <w:sz w:val="24"/>
                <w:szCs w:val="24"/>
                <w:lang w:val="ru-RU" w:eastAsia="en-US"/>
              </w:rPr>
              <w:t>които</w:t>
            </w:r>
            <w:proofErr w:type="spellEnd"/>
            <w:r w:rsidRPr="0045480D">
              <w:rPr>
                <w:b/>
                <w:sz w:val="24"/>
                <w:szCs w:val="24"/>
                <w:lang w:val="ru-RU" w:eastAsia="en-US"/>
              </w:rPr>
              <w:t xml:space="preserve"> </w:t>
            </w:r>
            <w:proofErr w:type="spellStart"/>
            <w:r w:rsidRPr="0045480D">
              <w:rPr>
                <w:b/>
                <w:sz w:val="24"/>
                <w:szCs w:val="24"/>
                <w:lang w:val="ru-RU" w:eastAsia="en-US"/>
              </w:rPr>
              <w:t>имат</w:t>
            </w:r>
            <w:proofErr w:type="spellEnd"/>
            <w:r w:rsidRPr="0045480D">
              <w:rPr>
                <w:b/>
                <w:sz w:val="24"/>
                <w:szCs w:val="24"/>
                <w:lang w:val="ru-RU" w:eastAsia="en-US"/>
              </w:rPr>
              <w:t xml:space="preserve"> </w:t>
            </w:r>
            <w:proofErr w:type="spellStart"/>
            <w:r w:rsidRPr="0045480D">
              <w:rPr>
                <w:b/>
                <w:sz w:val="24"/>
                <w:szCs w:val="24"/>
                <w:lang w:val="ru-RU" w:eastAsia="en-US"/>
              </w:rPr>
              <w:t>неикономически</w:t>
            </w:r>
            <w:proofErr w:type="spellEnd"/>
            <w:r w:rsidRPr="0045480D">
              <w:rPr>
                <w:b/>
                <w:sz w:val="24"/>
                <w:szCs w:val="24"/>
                <w:lang w:val="ru-RU" w:eastAsia="en-US"/>
              </w:rPr>
              <w:t xml:space="preserve"> характер и за </w:t>
            </w:r>
            <w:proofErr w:type="spellStart"/>
            <w:r w:rsidRPr="0045480D">
              <w:rPr>
                <w:b/>
                <w:sz w:val="24"/>
                <w:szCs w:val="24"/>
                <w:lang w:val="ru-RU" w:eastAsia="en-US"/>
              </w:rPr>
              <w:t>които</w:t>
            </w:r>
            <w:proofErr w:type="spellEnd"/>
            <w:r w:rsidRPr="0045480D">
              <w:rPr>
                <w:b/>
                <w:sz w:val="24"/>
                <w:szCs w:val="24"/>
                <w:lang w:val="ru-RU" w:eastAsia="en-US"/>
              </w:rPr>
              <w:t xml:space="preserve"> </w:t>
            </w:r>
            <w:proofErr w:type="spellStart"/>
            <w:r w:rsidRPr="0045480D">
              <w:rPr>
                <w:b/>
                <w:sz w:val="24"/>
                <w:szCs w:val="24"/>
                <w:lang w:val="ru-RU" w:eastAsia="en-US"/>
              </w:rPr>
              <w:t>кандидатства</w:t>
            </w:r>
            <w:proofErr w:type="spellEnd"/>
            <w:r w:rsidRPr="0045480D">
              <w:rPr>
                <w:b/>
                <w:sz w:val="24"/>
                <w:szCs w:val="24"/>
                <w:lang w:val="ru-RU" w:eastAsia="en-US"/>
              </w:rPr>
              <w:t xml:space="preserve"> кандидат, </w:t>
            </w:r>
            <w:proofErr w:type="spellStart"/>
            <w:r w:rsidRPr="0045480D">
              <w:rPr>
                <w:b/>
                <w:sz w:val="24"/>
                <w:szCs w:val="24"/>
                <w:lang w:val="ru-RU" w:eastAsia="en-US"/>
              </w:rPr>
              <w:t>който</w:t>
            </w:r>
            <w:proofErr w:type="spellEnd"/>
            <w:r w:rsidRPr="0045480D">
              <w:rPr>
                <w:b/>
                <w:sz w:val="24"/>
                <w:szCs w:val="24"/>
                <w:lang w:val="ru-RU" w:eastAsia="en-US"/>
              </w:rPr>
              <w:t xml:space="preserve"> не действа </w:t>
            </w:r>
            <w:proofErr w:type="spellStart"/>
            <w:r w:rsidRPr="0045480D">
              <w:rPr>
                <w:b/>
                <w:sz w:val="24"/>
                <w:szCs w:val="24"/>
                <w:lang w:val="ru-RU" w:eastAsia="en-US"/>
              </w:rPr>
              <w:t>като</w:t>
            </w:r>
            <w:proofErr w:type="spellEnd"/>
            <w:r w:rsidRPr="0045480D">
              <w:rPr>
                <w:b/>
                <w:sz w:val="24"/>
                <w:szCs w:val="24"/>
                <w:lang w:val="ru-RU" w:eastAsia="en-US"/>
              </w:rPr>
              <w:t xml:space="preserve"> </w:t>
            </w:r>
            <w:proofErr w:type="spellStart"/>
            <w:r w:rsidRPr="0045480D">
              <w:rPr>
                <w:b/>
                <w:sz w:val="24"/>
                <w:szCs w:val="24"/>
                <w:lang w:val="ru-RU" w:eastAsia="en-US"/>
              </w:rPr>
              <w:t>икономически</w:t>
            </w:r>
            <w:proofErr w:type="spellEnd"/>
            <w:r w:rsidRPr="0045480D">
              <w:rPr>
                <w:b/>
                <w:sz w:val="24"/>
                <w:szCs w:val="24"/>
                <w:lang w:val="ru-RU" w:eastAsia="en-US"/>
              </w:rPr>
              <w:t xml:space="preserve"> оператор (предприятие).</w:t>
            </w:r>
          </w:p>
          <w:p w:rsidR="00723C24" w:rsidRDefault="00723C24" w:rsidP="00723C24">
            <w:pPr>
              <w:spacing w:line="240" w:lineRule="auto"/>
              <w:rPr>
                <w:b/>
                <w:sz w:val="24"/>
                <w:szCs w:val="24"/>
                <w:lang w:val="ru-RU" w:eastAsia="en-US"/>
              </w:rPr>
            </w:pPr>
          </w:p>
          <w:p w:rsidR="00723C24" w:rsidRDefault="004F654D" w:rsidP="00197AB4">
            <w:pPr>
              <w:spacing w:line="240" w:lineRule="auto"/>
              <w:rPr>
                <w:sz w:val="24"/>
                <w:szCs w:val="24"/>
                <w:highlight w:val="white"/>
                <w:shd w:val="clear" w:color="auto" w:fill="FEFEFE"/>
              </w:rPr>
            </w:pPr>
            <w:r>
              <w:rPr>
                <w:sz w:val="24"/>
                <w:szCs w:val="24"/>
                <w:highlight w:val="white"/>
                <w:shd w:val="clear" w:color="auto" w:fill="FEFEFE"/>
              </w:rPr>
              <w:t>Представя се финансово подпомагане, когато:</w:t>
            </w:r>
          </w:p>
          <w:p w:rsidR="00426623" w:rsidRPr="00426623" w:rsidRDefault="00426623" w:rsidP="00197AB4">
            <w:pPr>
              <w:widowControl w:val="0"/>
              <w:numPr>
                <w:ilvl w:val="0"/>
                <w:numId w:val="46"/>
              </w:numPr>
              <w:autoSpaceDE w:val="0"/>
              <w:autoSpaceDN w:val="0"/>
              <w:adjustRightInd w:val="0"/>
              <w:spacing w:line="240" w:lineRule="auto"/>
              <w:ind w:left="0" w:firstLine="1080"/>
              <w:rPr>
                <w:iCs/>
                <w:sz w:val="24"/>
                <w:szCs w:val="24"/>
                <w:highlight w:val="white"/>
                <w:shd w:val="clear" w:color="auto" w:fill="FEFEFE"/>
                <w:lang w:eastAsia="en-US"/>
              </w:rPr>
            </w:pPr>
            <w:r w:rsidRPr="00426623">
              <w:rPr>
                <w:iCs/>
                <w:sz w:val="24"/>
                <w:szCs w:val="24"/>
                <w:highlight w:val="white"/>
                <w:shd w:val="clear" w:color="auto" w:fill="FEFEFE"/>
                <w:lang w:eastAsia="en-US"/>
              </w:rPr>
              <w:t xml:space="preserve">интервенциите са върху публични общински сгради, които са общинска собственост; </w:t>
            </w:r>
          </w:p>
          <w:p w:rsidR="00426623" w:rsidRPr="00426623" w:rsidRDefault="00426623" w:rsidP="00197AB4">
            <w:pPr>
              <w:widowControl w:val="0"/>
              <w:numPr>
                <w:ilvl w:val="0"/>
                <w:numId w:val="46"/>
              </w:numPr>
              <w:autoSpaceDE w:val="0"/>
              <w:autoSpaceDN w:val="0"/>
              <w:adjustRightInd w:val="0"/>
              <w:spacing w:line="240" w:lineRule="auto"/>
              <w:ind w:left="0" w:firstLine="1080"/>
              <w:rPr>
                <w:iCs/>
                <w:sz w:val="24"/>
                <w:szCs w:val="24"/>
                <w:highlight w:val="white"/>
                <w:shd w:val="clear" w:color="auto" w:fill="FEFEFE"/>
                <w:lang w:eastAsia="en-US"/>
              </w:rPr>
            </w:pPr>
            <w:r w:rsidRPr="00426623">
              <w:rPr>
                <w:iCs/>
                <w:sz w:val="24"/>
                <w:szCs w:val="24"/>
                <w:highlight w:val="white"/>
                <w:shd w:val="clear" w:color="auto" w:fill="FEFEFE"/>
                <w:lang w:eastAsia="en-US"/>
              </w:rPr>
              <w:t xml:space="preserve">интервенциите са върху обекти, свързани с </w:t>
            </w:r>
            <w:r w:rsidRPr="00426623">
              <w:rPr>
                <w:sz w:val="24"/>
                <w:szCs w:val="24"/>
                <w:lang w:eastAsia="en-US"/>
              </w:rPr>
              <w:t xml:space="preserve">туризъм, </w:t>
            </w:r>
            <w:r w:rsidRPr="00426623">
              <w:rPr>
                <w:iCs/>
                <w:sz w:val="24"/>
                <w:szCs w:val="24"/>
                <w:highlight w:val="white"/>
                <w:shd w:val="clear" w:color="auto" w:fill="FEFEFE"/>
                <w:lang w:eastAsia="en-US"/>
              </w:rPr>
              <w:t>които са общинска собственост, туристически центрове и др.;</w:t>
            </w:r>
          </w:p>
          <w:p w:rsidR="00426623" w:rsidRPr="00426623" w:rsidRDefault="00426623" w:rsidP="00197AB4">
            <w:pPr>
              <w:widowControl w:val="0"/>
              <w:numPr>
                <w:ilvl w:val="0"/>
                <w:numId w:val="46"/>
              </w:numPr>
              <w:autoSpaceDE w:val="0"/>
              <w:autoSpaceDN w:val="0"/>
              <w:adjustRightInd w:val="0"/>
              <w:spacing w:line="240" w:lineRule="auto"/>
              <w:ind w:left="0" w:firstLine="1080"/>
              <w:rPr>
                <w:iCs/>
                <w:sz w:val="24"/>
                <w:szCs w:val="24"/>
                <w:highlight w:val="white"/>
                <w:shd w:val="clear" w:color="auto" w:fill="FEFEFE"/>
                <w:lang w:eastAsia="en-US"/>
              </w:rPr>
            </w:pPr>
            <w:r w:rsidRPr="00426623">
              <w:rPr>
                <w:iCs/>
                <w:sz w:val="24"/>
                <w:szCs w:val="24"/>
                <w:highlight w:val="white"/>
                <w:shd w:val="clear" w:color="auto" w:fill="FEFEFE"/>
                <w:lang w:eastAsia="en-US"/>
              </w:rPr>
              <w:t>туристическата инфраструктура е за услуги със свободен обществен достъп и с неикономически характер;</w:t>
            </w:r>
          </w:p>
          <w:p w:rsidR="00426623" w:rsidRPr="00426623" w:rsidRDefault="00426623" w:rsidP="00197AB4">
            <w:pPr>
              <w:widowControl w:val="0"/>
              <w:numPr>
                <w:ilvl w:val="0"/>
                <w:numId w:val="46"/>
              </w:numPr>
              <w:autoSpaceDE w:val="0"/>
              <w:autoSpaceDN w:val="0"/>
              <w:adjustRightInd w:val="0"/>
              <w:spacing w:line="240" w:lineRule="auto"/>
              <w:ind w:left="0" w:firstLine="1080"/>
              <w:rPr>
                <w:iCs/>
                <w:sz w:val="24"/>
                <w:szCs w:val="24"/>
                <w:highlight w:val="white"/>
                <w:shd w:val="clear" w:color="auto" w:fill="FEFEFE"/>
                <w:lang w:eastAsia="en-US"/>
              </w:rPr>
            </w:pPr>
            <w:r w:rsidRPr="00426623">
              <w:rPr>
                <w:iCs/>
                <w:sz w:val="24"/>
                <w:szCs w:val="24"/>
                <w:highlight w:val="white"/>
                <w:shd w:val="clear" w:color="auto" w:fill="FEFEFE"/>
                <w:lang w:eastAsia="en-US"/>
              </w:rPr>
              <w:t>дейностите в тези обекти са организирани по нетърговски начин и са от нестопанско естество;</w:t>
            </w:r>
          </w:p>
          <w:p w:rsidR="00426623" w:rsidRPr="00197AB4" w:rsidRDefault="00426623" w:rsidP="00723C24">
            <w:pPr>
              <w:widowControl w:val="0"/>
              <w:numPr>
                <w:ilvl w:val="0"/>
                <w:numId w:val="46"/>
              </w:numPr>
              <w:autoSpaceDE w:val="0"/>
              <w:autoSpaceDN w:val="0"/>
              <w:adjustRightInd w:val="0"/>
              <w:spacing w:line="240" w:lineRule="auto"/>
              <w:ind w:left="0" w:firstLine="1080"/>
              <w:rPr>
                <w:iCs/>
                <w:sz w:val="24"/>
                <w:szCs w:val="24"/>
                <w:highlight w:val="white"/>
                <w:shd w:val="clear" w:color="auto" w:fill="FEFEFE"/>
                <w:lang w:eastAsia="en-US"/>
              </w:rPr>
            </w:pPr>
            <w:r w:rsidRPr="00426623">
              <w:rPr>
                <w:iCs/>
                <w:sz w:val="24"/>
                <w:szCs w:val="24"/>
                <w:highlight w:val="white"/>
                <w:shd w:val="clear" w:color="auto" w:fill="FEFEFE"/>
                <w:lang w:eastAsia="en-US"/>
              </w:rPr>
              <w:t>интервенцията има изклю</w:t>
            </w:r>
            <w:r>
              <w:rPr>
                <w:iCs/>
                <w:sz w:val="24"/>
                <w:szCs w:val="24"/>
                <w:highlight w:val="white"/>
                <w:shd w:val="clear" w:color="auto" w:fill="FEFEFE"/>
                <w:lang w:eastAsia="en-US"/>
              </w:rPr>
              <w:t xml:space="preserve">чително локално въздействие и е </w:t>
            </w:r>
            <w:r w:rsidRPr="00426623">
              <w:rPr>
                <w:iCs/>
                <w:sz w:val="24"/>
                <w:szCs w:val="24"/>
                <w:highlight w:val="white"/>
                <w:shd w:val="clear" w:color="auto" w:fill="FEFEFE"/>
                <w:lang w:eastAsia="en-US"/>
              </w:rPr>
              <w:t xml:space="preserve">предназначена за ползване само от населението в границите на населени места от </w:t>
            </w:r>
            <w:r>
              <w:rPr>
                <w:iCs/>
                <w:sz w:val="24"/>
                <w:szCs w:val="24"/>
                <w:highlight w:val="white"/>
                <w:shd w:val="clear" w:color="auto" w:fill="FEFEFE"/>
                <w:lang w:eastAsia="en-US"/>
              </w:rPr>
              <w:t>община Марица.</w:t>
            </w:r>
          </w:p>
          <w:p w:rsidR="00426623" w:rsidRDefault="00426623" w:rsidP="00723C24">
            <w:pPr>
              <w:spacing w:line="240" w:lineRule="auto"/>
              <w:rPr>
                <w:sz w:val="24"/>
                <w:szCs w:val="24"/>
                <w:highlight w:val="white"/>
                <w:shd w:val="clear" w:color="auto" w:fill="FEFEFE"/>
              </w:rPr>
            </w:pPr>
          </w:p>
          <w:p w:rsidR="00426623" w:rsidRPr="00426623" w:rsidRDefault="00426623" w:rsidP="00426623">
            <w:pPr>
              <w:spacing w:line="240" w:lineRule="auto"/>
              <w:rPr>
                <w:sz w:val="24"/>
                <w:szCs w:val="24"/>
                <w:shd w:val="clear" w:color="auto" w:fill="FEFEFE"/>
              </w:rPr>
            </w:pPr>
            <w:r w:rsidRPr="00426623">
              <w:rPr>
                <w:sz w:val="24"/>
                <w:szCs w:val="24"/>
                <w:shd w:val="clear" w:color="auto" w:fill="FEFEFE"/>
              </w:rPr>
              <w:t>Подпомагането по тези дейности в рамките на СВОМР има изключително локално въздействие и води до подобряване на условията за живот само на територията на МИГ.</w:t>
            </w:r>
          </w:p>
          <w:p w:rsidR="00426623" w:rsidRPr="00426623" w:rsidRDefault="00426623" w:rsidP="00426623">
            <w:pPr>
              <w:spacing w:line="240" w:lineRule="auto"/>
              <w:rPr>
                <w:sz w:val="24"/>
                <w:szCs w:val="24"/>
                <w:shd w:val="clear" w:color="auto" w:fill="FEFEFE"/>
              </w:rPr>
            </w:pPr>
            <w:r w:rsidRPr="00426623">
              <w:rPr>
                <w:sz w:val="24"/>
                <w:szCs w:val="24"/>
                <w:shd w:val="clear" w:color="auto" w:fill="FEFEFE"/>
              </w:rPr>
              <w:lastRenderedPageBreak/>
              <w:t>Публичното подпомагане на предприятията представлява държавна помощ по смисъла на чл. 107, параграф 1 от ДФЕС, само доколкото „засяга търговията между държавите членки“. В случай на такова подпомагане, то има чисто местно въздействие и следователно не оказва въздействие върху търговията между държавите членки. В тези случаи бенефициентът доставя стоки и услуги в ограничен район на дадена държава-член и е малко вероятно да привлече клиенти от други държави членки и мярката няма влияние върху условията на трансграничните инвестиции (съгласно точка 196 от Известие на Комисията).</w:t>
            </w:r>
          </w:p>
          <w:p w:rsidR="00426623" w:rsidRPr="00426623" w:rsidRDefault="00426623" w:rsidP="00426623">
            <w:pPr>
              <w:spacing w:line="240" w:lineRule="auto"/>
              <w:rPr>
                <w:sz w:val="24"/>
                <w:szCs w:val="24"/>
                <w:shd w:val="clear" w:color="auto" w:fill="FEFEFE"/>
              </w:rPr>
            </w:pPr>
            <w:r w:rsidRPr="00426623">
              <w:rPr>
                <w:sz w:val="24"/>
                <w:szCs w:val="24"/>
                <w:shd w:val="clear" w:color="auto" w:fill="FEFEFE"/>
              </w:rPr>
              <w:t xml:space="preserve">В случай на финансово подпомагане само за </w:t>
            </w:r>
            <w:r w:rsidRPr="005B656C">
              <w:rPr>
                <w:b/>
                <w:sz w:val="24"/>
                <w:szCs w:val="24"/>
                <w:shd w:val="clear" w:color="auto" w:fill="FEFEFE"/>
              </w:rPr>
              <w:t>нестопански дейности</w:t>
            </w:r>
            <w:r w:rsidRPr="00426623">
              <w:rPr>
                <w:sz w:val="24"/>
                <w:szCs w:val="24"/>
                <w:shd w:val="clear" w:color="auto" w:fill="FEFEFE"/>
              </w:rPr>
              <w:t xml:space="preserve"> от бенефициенти - лица, регистрирани по реда на Закона за юридическите лица с нестопанска цел или по Закона за народните читалища, съгласно чл. 10, ал. 3 от Наредба № 22, чл. 107 и 108 от ДФЕС не се прилагат. </w:t>
            </w:r>
          </w:p>
          <w:p w:rsidR="00426623" w:rsidRPr="00426623" w:rsidRDefault="00426623" w:rsidP="00426623">
            <w:pPr>
              <w:spacing w:line="240" w:lineRule="auto"/>
              <w:rPr>
                <w:sz w:val="24"/>
                <w:szCs w:val="24"/>
                <w:shd w:val="clear" w:color="auto" w:fill="FEFEFE"/>
              </w:rPr>
            </w:pPr>
          </w:p>
          <w:p w:rsidR="00D73917" w:rsidRDefault="00426623" w:rsidP="00426623">
            <w:pPr>
              <w:spacing w:line="240" w:lineRule="auto"/>
              <w:contextualSpacing/>
              <w:rPr>
                <w:sz w:val="24"/>
                <w:szCs w:val="24"/>
                <w:shd w:val="clear" w:color="auto" w:fill="FEFEFE"/>
              </w:rPr>
            </w:pPr>
            <w:r w:rsidRPr="00426623">
              <w:rPr>
                <w:sz w:val="24"/>
                <w:szCs w:val="24"/>
                <w:shd w:val="clear" w:color="auto" w:fill="FEFEFE"/>
              </w:rPr>
              <w:t xml:space="preserve">Финансовото подпомагане по </w:t>
            </w:r>
            <w:proofErr w:type="spellStart"/>
            <w:r w:rsidRPr="00426623">
              <w:rPr>
                <w:sz w:val="24"/>
                <w:szCs w:val="24"/>
                <w:shd w:val="clear" w:color="auto" w:fill="FEFEFE"/>
              </w:rPr>
              <w:t>горецитираните</w:t>
            </w:r>
            <w:proofErr w:type="spellEnd"/>
            <w:r w:rsidRPr="00426623">
              <w:rPr>
                <w:sz w:val="24"/>
                <w:szCs w:val="24"/>
                <w:shd w:val="clear" w:color="auto" w:fill="FEFEFE"/>
              </w:rPr>
              <w:t xml:space="preserve"> дейности </w:t>
            </w:r>
            <w:r w:rsidRPr="005B656C">
              <w:rPr>
                <w:b/>
                <w:sz w:val="24"/>
                <w:szCs w:val="24"/>
                <w:shd w:val="clear" w:color="auto" w:fill="FEFEFE"/>
              </w:rPr>
              <w:t>няма да представлява „държавна помощ“</w:t>
            </w:r>
            <w:r w:rsidRPr="00426623">
              <w:rPr>
                <w:sz w:val="24"/>
                <w:szCs w:val="24"/>
                <w:shd w:val="clear" w:color="auto" w:fill="FEFEFE"/>
              </w:rPr>
              <w:t xml:space="preserve"> по смисъла на чл. 107, параграф 1 от ДФЕС.</w:t>
            </w:r>
          </w:p>
          <w:p w:rsidR="00197AB4" w:rsidRDefault="00197AB4" w:rsidP="00426623">
            <w:pPr>
              <w:spacing w:line="240" w:lineRule="auto"/>
              <w:contextualSpacing/>
              <w:rPr>
                <w:sz w:val="24"/>
                <w:szCs w:val="24"/>
                <w:shd w:val="clear" w:color="auto" w:fill="FEFEFE"/>
              </w:rPr>
            </w:pPr>
          </w:p>
          <w:p w:rsidR="005B0854" w:rsidRPr="00106EDF" w:rsidRDefault="00197AB4" w:rsidP="004A5F42">
            <w:pPr>
              <w:spacing w:line="240" w:lineRule="auto"/>
              <w:contextualSpacing/>
              <w:rPr>
                <w:sz w:val="24"/>
                <w:szCs w:val="24"/>
                <w:lang w:val="ru-RU"/>
              </w:rPr>
            </w:pPr>
            <w:r w:rsidRPr="00197AB4">
              <w:rPr>
                <w:sz w:val="24"/>
                <w:szCs w:val="24"/>
                <w:shd w:val="clear" w:color="auto" w:fill="FEFEFE"/>
              </w:rPr>
              <w:t xml:space="preserve">Кандидатите следва да представят </w:t>
            </w:r>
            <w:r w:rsidR="00AF3988" w:rsidRPr="00AF3988">
              <w:rPr>
                <w:sz w:val="24"/>
                <w:szCs w:val="24"/>
                <w:shd w:val="clear" w:color="auto" w:fill="FEFEFE"/>
              </w:rPr>
              <w:t>декларация за дейността си (икономическа, неикономическа)</w:t>
            </w:r>
            <w:r w:rsidR="00AF3988">
              <w:rPr>
                <w:sz w:val="24"/>
                <w:szCs w:val="24"/>
                <w:shd w:val="clear" w:color="auto" w:fill="FEFEFE"/>
              </w:rPr>
              <w:t>, в която</w:t>
            </w:r>
            <w:r w:rsidR="004A5F42">
              <w:rPr>
                <w:sz w:val="24"/>
                <w:szCs w:val="24"/>
                <w:shd w:val="clear" w:color="auto" w:fill="FEFEFE"/>
              </w:rPr>
              <w:t xml:space="preserve"> изрично</w:t>
            </w:r>
            <w:r w:rsidR="00AF3988">
              <w:rPr>
                <w:sz w:val="24"/>
                <w:szCs w:val="24"/>
                <w:shd w:val="clear" w:color="auto" w:fill="FEFEFE"/>
              </w:rPr>
              <w:t xml:space="preserve"> да посочат</w:t>
            </w:r>
            <w:r w:rsidRPr="00197AB4">
              <w:rPr>
                <w:sz w:val="24"/>
                <w:szCs w:val="24"/>
                <w:shd w:val="clear" w:color="auto" w:fill="FEFEFE"/>
              </w:rPr>
              <w:t>, че по проекта ще се финан</w:t>
            </w:r>
            <w:r w:rsidR="00255E1C">
              <w:rPr>
                <w:sz w:val="24"/>
                <w:szCs w:val="24"/>
                <w:shd w:val="clear" w:color="auto" w:fill="FEFEFE"/>
              </w:rPr>
              <w:t>сират само нестопански дейности</w:t>
            </w:r>
            <w:r w:rsidR="00AF3988">
              <w:rPr>
                <w:sz w:val="24"/>
                <w:szCs w:val="24"/>
                <w:shd w:val="clear" w:color="auto" w:fill="FEFEFE"/>
              </w:rPr>
              <w:t xml:space="preserve">, </w:t>
            </w:r>
            <w:r w:rsidRPr="00197AB4">
              <w:rPr>
                <w:sz w:val="24"/>
                <w:szCs w:val="24"/>
                <w:shd w:val="clear" w:color="auto" w:fill="FEFEFE"/>
              </w:rPr>
              <w:t>както и годишен финансово-счетоводен отчет, от който да е видно финансово-счетоводно (в т.ч. аналитично) обособяване на икономическата и неикономическа дей</w:t>
            </w:r>
            <w:r w:rsidR="00AF3988">
              <w:rPr>
                <w:sz w:val="24"/>
                <w:szCs w:val="24"/>
                <w:shd w:val="clear" w:color="auto" w:fill="FEFEFE"/>
              </w:rPr>
              <w:t>ност.</w:t>
            </w:r>
          </w:p>
        </w:tc>
      </w:tr>
    </w:tbl>
    <w:p w:rsidR="00F2672E" w:rsidRDefault="00581AA2" w:rsidP="00581AA2">
      <w:pPr>
        <w:pStyle w:val="1"/>
        <w:numPr>
          <w:ilvl w:val="0"/>
          <w:numId w:val="0"/>
        </w:numPr>
        <w:rPr>
          <w:rFonts w:ascii="Times New Roman" w:hAnsi="Times New Roman" w:cs="Times New Roman"/>
          <w:color w:val="auto"/>
          <w:sz w:val="24"/>
          <w:szCs w:val="24"/>
          <w:lang w:val="en-US"/>
        </w:rPr>
      </w:pPr>
      <w:bookmarkStart w:id="30" w:name="_Toc479577166"/>
      <w:bookmarkStart w:id="31" w:name="_Toc508719518"/>
      <w:r>
        <w:rPr>
          <w:rFonts w:ascii="Times New Roman" w:hAnsi="Times New Roman" w:cs="Times New Roman"/>
          <w:color w:val="auto"/>
          <w:sz w:val="24"/>
          <w:szCs w:val="24"/>
        </w:rPr>
        <w:lastRenderedPageBreak/>
        <w:t>17.</w:t>
      </w:r>
      <w:r w:rsidR="00F2672E" w:rsidRPr="00C14964">
        <w:rPr>
          <w:rFonts w:ascii="Times New Roman" w:hAnsi="Times New Roman" w:cs="Times New Roman"/>
          <w:color w:val="auto"/>
          <w:sz w:val="24"/>
          <w:szCs w:val="24"/>
        </w:rPr>
        <w:t>Хоризонтални политики</w:t>
      </w:r>
      <w:bookmarkEnd w:id="30"/>
      <w:bookmarkEnd w:id="31"/>
      <w:r w:rsidR="00F2672E" w:rsidRPr="00C14964">
        <w:rPr>
          <w:rFonts w:ascii="Times New Roman" w:hAnsi="Times New Roman" w:cs="Times New Roman"/>
          <w:color w:val="auto"/>
          <w:sz w:val="24"/>
          <w:szCs w:val="24"/>
        </w:rPr>
        <w:t xml:space="preserve"> </w:t>
      </w:r>
    </w:p>
    <w:p w:rsidR="00865270" w:rsidRPr="00486406"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486406">
        <w:rPr>
          <w:rFonts w:eastAsia="Calibri"/>
          <w:sz w:val="24"/>
          <w:szCs w:val="24"/>
          <w:lang w:eastAsia="en-US"/>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865270" w:rsidRPr="00486406"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p>
    <w:p w:rsidR="00865270" w:rsidRPr="00486406"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val="en-US" w:eastAsia="en-US"/>
        </w:rPr>
      </w:pPr>
      <w:r w:rsidRPr="00486406">
        <w:rPr>
          <w:rFonts w:eastAsia="Calibri"/>
          <w:sz w:val="24"/>
          <w:szCs w:val="24"/>
          <w:lang w:eastAsia="en-US"/>
        </w:rPr>
        <w:t>−</w:t>
      </w:r>
      <w:r w:rsidR="007F6382">
        <w:rPr>
          <w:rFonts w:eastAsia="Calibri"/>
          <w:sz w:val="24"/>
          <w:szCs w:val="24"/>
          <w:lang w:eastAsia="en-US"/>
        </w:rPr>
        <w:t xml:space="preserve"> </w:t>
      </w:r>
      <w:proofErr w:type="spellStart"/>
      <w:r w:rsidR="007F6382">
        <w:rPr>
          <w:rFonts w:eastAsia="Calibri"/>
          <w:sz w:val="24"/>
          <w:szCs w:val="24"/>
          <w:lang w:eastAsia="en-US"/>
        </w:rPr>
        <w:t>Р</w:t>
      </w:r>
      <w:r w:rsidRPr="00486406">
        <w:rPr>
          <w:rFonts w:eastAsia="Calibri"/>
          <w:sz w:val="24"/>
          <w:szCs w:val="24"/>
          <w:lang w:eastAsia="en-US"/>
        </w:rPr>
        <w:t>авнопоставеност</w:t>
      </w:r>
      <w:proofErr w:type="spellEnd"/>
      <w:r w:rsidRPr="00486406">
        <w:rPr>
          <w:rFonts w:eastAsia="Calibri"/>
          <w:sz w:val="24"/>
          <w:szCs w:val="24"/>
          <w:lang w:eastAsia="en-US"/>
        </w:rPr>
        <w:t xml:space="preserve"> и  недопускане на недискриминация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w:t>
      </w:r>
      <w:proofErr w:type="spellStart"/>
      <w:r w:rsidRPr="00486406">
        <w:rPr>
          <w:rFonts w:eastAsia="Calibri"/>
          <w:sz w:val="24"/>
          <w:szCs w:val="24"/>
          <w:lang w:eastAsia="en-US"/>
        </w:rPr>
        <w:t>равнопоставеността</w:t>
      </w:r>
      <w:proofErr w:type="spellEnd"/>
      <w:r w:rsidRPr="00486406">
        <w:rPr>
          <w:rFonts w:eastAsia="Calibri"/>
          <w:sz w:val="24"/>
          <w:szCs w:val="24"/>
          <w:lang w:eastAsia="en-US"/>
        </w:rPr>
        <w:t xml:space="preserve">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т. 11 от Условията за кандидатстване, независимо от техния пол, етническа принадлежност или вид увреждане.</w:t>
      </w:r>
    </w:p>
    <w:p w:rsidR="00865270" w:rsidRPr="00865270"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ascii="Calibri" w:eastAsia="Calibri" w:hAnsi="Calibri"/>
          <w:sz w:val="24"/>
          <w:szCs w:val="24"/>
          <w:lang w:eastAsia="en-US"/>
        </w:rPr>
      </w:pPr>
    </w:p>
    <w:p w:rsidR="00082B55" w:rsidRDefault="00865270" w:rsidP="007F6382">
      <w:pPr>
        <w:pBdr>
          <w:top w:val="single" w:sz="4" w:space="1" w:color="auto"/>
          <w:left w:val="single" w:sz="4" w:space="4" w:color="auto"/>
          <w:bottom w:val="single" w:sz="4" w:space="1" w:color="auto"/>
          <w:right w:val="single" w:sz="4" w:space="4" w:color="auto"/>
        </w:pBdr>
        <w:spacing w:after="360" w:line="240" w:lineRule="auto"/>
        <w:contextualSpacing/>
        <w:rPr>
          <w:sz w:val="24"/>
          <w:szCs w:val="24"/>
          <w:lang w:eastAsia="ja-JP"/>
        </w:rPr>
      </w:pPr>
      <w:r w:rsidRPr="00486406">
        <w:rPr>
          <w:rFonts w:eastAsia="Calibri"/>
          <w:sz w:val="24"/>
          <w:szCs w:val="24"/>
          <w:lang w:eastAsia="en-US"/>
        </w:rPr>
        <w:t>−</w:t>
      </w:r>
      <w:r w:rsidR="007F6382">
        <w:rPr>
          <w:rFonts w:eastAsia="Calibri"/>
          <w:sz w:val="24"/>
          <w:szCs w:val="24"/>
          <w:lang w:eastAsia="en-US"/>
        </w:rPr>
        <w:t xml:space="preserve"> У</w:t>
      </w:r>
      <w:r w:rsidRPr="00486406">
        <w:rPr>
          <w:rFonts w:eastAsia="Calibri"/>
          <w:sz w:val="24"/>
          <w:szCs w:val="24"/>
          <w:lang w:eastAsia="en-US"/>
        </w:rPr>
        <w:t>стойчиво развитие</w:t>
      </w:r>
      <w:r w:rsidRPr="00865270">
        <w:rPr>
          <w:rFonts w:ascii="Calibri" w:eastAsia="Calibri" w:hAnsi="Calibri"/>
          <w:sz w:val="24"/>
          <w:szCs w:val="24"/>
          <w:lang w:eastAsia="en-US"/>
        </w:rPr>
        <w:t xml:space="preserve"> – </w:t>
      </w:r>
      <w:r w:rsidR="007F6382">
        <w:rPr>
          <w:rFonts w:ascii="Calibri" w:eastAsia="Calibri" w:hAnsi="Calibri"/>
          <w:sz w:val="24"/>
          <w:szCs w:val="24"/>
          <w:lang w:eastAsia="en-US"/>
        </w:rPr>
        <w:t>е</w:t>
      </w:r>
      <w:r w:rsidR="003B747A" w:rsidRPr="00372340">
        <w:rPr>
          <w:sz w:val="24"/>
          <w:szCs w:val="24"/>
          <w:lang w:eastAsia="ja-JP"/>
        </w:rPr>
        <w:t>дна от най-важните характеристики и цели на С</w:t>
      </w:r>
      <w:r w:rsidR="00186BB6">
        <w:rPr>
          <w:sz w:val="24"/>
          <w:szCs w:val="24"/>
          <w:lang w:eastAsia="ja-JP"/>
        </w:rPr>
        <w:t>тратегията за местно развитие</w:t>
      </w:r>
      <w:r w:rsidR="003B747A" w:rsidRPr="00372340">
        <w:rPr>
          <w:sz w:val="24"/>
          <w:szCs w:val="24"/>
          <w:lang w:eastAsia="ja-JP"/>
        </w:rPr>
        <w:t xml:space="preserve"> на МИГ-</w:t>
      </w:r>
      <w:r w:rsidR="003B747A">
        <w:rPr>
          <w:sz w:val="24"/>
          <w:szCs w:val="24"/>
          <w:lang w:eastAsia="ja-JP"/>
        </w:rPr>
        <w:t xml:space="preserve"> Община </w:t>
      </w:r>
      <w:r w:rsidR="003B747A" w:rsidRPr="00372340">
        <w:rPr>
          <w:sz w:val="24"/>
          <w:szCs w:val="24"/>
          <w:lang w:eastAsia="ja-JP"/>
        </w:rPr>
        <w:t xml:space="preserve">Марица е изпълнение на поставените приоритети и цели чрез опазване на околната среда, запазване на екологичното равновесие и предприемане на действия за намаляване и </w:t>
      </w:r>
      <w:r w:rsidR="003B747A" w:rsidRPr="004D4E34">
        <w:rPr>
          <w:sz w:val="24"/>
          <w:szCs w:val="24"/>
          <w:lang w:eastAsia="ja-JP"/>
        </w:rPr>
        <w:t xml:space="preserve">адаптиране към климатичните промени. </w:t>
      </w:r>
      <w:r w:rsidR="00C91BF5" w:rsidRPr="004D4E34">
        <w:rPr>
          <w:sz w:val="24"/>
          <w:szCs w:val="24"/>
          <w:lang w:eastAsia="ja-JP"/>
        </w:rPr>
        <w:t>По мярка 7.</w:t>
      </w:r>
      <w:r w:rsidR="00C25D56">
        <w:rPr>
          <w:sz w:val="24"/>
          <w:szCs w:val="24"/>
          <w:lang w:eastAsia="ja-JP"/>
        </w:rPr>
        <w:t>5</w:t>
      </w:r>
      <w:r w:rsidR="00C91BF5" w:rsidRPr="004D4E34">
        <w:rPr>
          <w:sz w:val="24"/>
          <w:szCs w:val="24"/>
          <w:lang w:eastAsia="ja-JP"/>
        </w:rPr>
        <w:t xml:space="preserve"> ще се осигурява предимство на проекти, насочени към обекти, които постигат най-висок ефект спрямо вложените ресурси </w:t>
      </w:r>
    </w:p>
    <w:p w:rsidR="007F6382" w:rsidRPr="004D4E34" w:rsidRDefault="007F6382" w:rsidP="007F6382">
      <w:pPr>
        <w:pBdr>
          <w:top w:val="single" w:sz="4" w:space="1" w:color="auto"/>
          <w:left w:val="single" w:sz="4" w:space="4" w:color="auto"/>
          <w:bottom w:val="single" w:sz="4" w:space="1" w:color="auto"/>
          <w:right w:val="single" w:sz="4" w:space="4" w:color="auto"/>
        </w:pBdr>
        <w:spacing w:after="360" w:line="240" w:lineRule="auto"/>
        <w:contextualSpacing/>
        <w:rPr>
          <w:sz w:val="24"/>
          <w:szCs w:val="24"/>
          <w:lang w:eastAsia="ja-JP"/>
        </w:rPr>
      </w:pPr>
    </w:p>
    <w:p w:rsidR="00082B55" w:rsidRPr="004D4E34" w:rsidRDefault="00082B55" w:rsidP="00082B55">
      <w:pPr>
        <w:pBdr>
          <w:top w:val="single" w:sz="4" w:space="1" w:color="auto"/>
          <w:left w:val="single" w:sz="4" w:space="4" w:color="auto"/>
          <w:bottom w:val="single" w:sz="4" w:space="1" w:color="auto"/>
          <w:right w:val="single" w:sz="4" w:space="4" w:color="auto"/>
        </w:pBdr>
        <w:spacing w:after="360"/>
        <w:rPr>
          <w:sz w:val="24"/>
          <w:szCs w:val="24"/>
          <w:lang w:eastAsia="en-US"/>
        </w:rPr>
      </w:pPr>
      <w:r w:rsidRPr="004D4E34">
        <w:rPr>
          <w:sz w:val="24"/>
          <w:szCs w:val="24"/>
          <w:lang w:eastAsia="ja-JP"/>
        </w:rPr>
        <w:t xml:space="preserve">-  </w:t>
      </w:r>
      <w:r w:rsidR="007F6382">
        <w:rPr>
          <w:sz w:val="24"/>
          <w:szCs w:val="24"/>
          <w:lang w:eastAsia="en-US"/>
        </w:rPr>
        <w:t>Н</w:t>
      </w:r>
      <w:r w:rsidRPr="004D4E34">
        <w:rPr>
          <w:sz w:val="24"/>
          <w:szCs w:val="24"/>
          <w:lang w:eastAsia="en-US"/>
        </w:rPr>
        <w:t xml:space="preserve">асърчаване на заетостта и конкурентоспособността - с прилагането на мярката се цели </w:t>
      </w:r>
      <w:r w:rsidR="00C25D56">
        <w:rPr>
          <w:sz w:val="24"/>
          <w:szCs w:val="24"/>
          <w:lang w:eastAsia="en-US"/>
        </w:rPr>
        <w:t xml:space="preserve">развитие на туризма на територията на община „Марица“. </w:t>
      </w:r>
      <w:r w:rsidR="00C25D56" w:rsidRPr="00C25D56">
        <w:rPr>
          <w:sz w:val="24"/>
          <w:szCs w:val="24"/>
          <w:lang w:eastAsia="en-US"/>
        </w:rPr>
        <w:t xml:space="preserve">Туризмът стимулира развитието </w:t>
      </w:r>
      <w:r w:rsidR="00C25D56">
        <w:rPr>
          <w:sz w:val="24"/>
          <w:szCs w:val="24"/>
          <w:lang w:eastAsia="en-US"/>
        </w:rPr>
        <w:t xml:space="preserve">и повишава конкурентоспособността </w:t>
      </w:r>
      <w:r w:rsidR="00C25D56" w:rsidRPr="00C25D56">
        <w:rPr>
          <w:sz w:val="24"/>
          <w:szCs w:val="24"/>
          <w:lang w:eastAsia="en-US"/>
        </w:rPr>
        <w:t>на други сродни отрасли на икономиката, и по-конкретно на търговията, транспорта, съобщенията, селското стопанство, производството на стоки за бита и др. Наред с високия си икономически потенциал, той играе и важна социална роля, оказвайки значително влияние върху заетостта на населението.</w:t>
      </w:r>
    </w:p>
    <w:p w:rsidR="00C91BF5" w:rsidRPr="004D4E34" w:rsidRDefault="007F6382" w:rsidP="00082B55">
      <w:pPr>
        <w:pBdr>
          <w:top w:val="single" w:sz="4" w:space="1" w:color="auto"/>
          <w:left w:val="single" w:sz="4" w:space="4" w:color="auto"/>
          <w:bottom w:val="single" w:sz="4" w:space="1" w:color="auto"/>
          <w:right w:val="single" w:sz="4" w:space="4" w:color="auto"/>
        </w:pBdr>
        <w:spacing w:after="360"/>
        <w:rPr>
          <w:sz w:val="24"/>
          <w:szCs w:val="24"/>
          <w:lang w:eastAsia="en-US"/>
        </w:rPr>
      </w:pPr>
      <w:r>
        <w:rPr>
          <w:sz w:val="24"/>
          <w:szCs w:val="24"/>
          <w:lang w:eastAsia="en-US"/>
        </w:rPr>
        <w:t>- С</w:t>
      </w:r>
      <w:r w:rsidR="00C91BF5" w:rsidRPr="004D4E34">
        <w:rPr>
          <w:sz w:val="24"/>
          <w:szCs w:val="24"/>
          <w:lang w:eastAsia="en-US"/>
        </w:rPr>
        <w:t>ъответствие с про</w:t>
      </w:r>
      <w:r w:rsidR="00DC379E" w:rsidRPr="004D4E34">
        <w:rPr>
          <w:sz w:val="24"/>
          <w:szCs w:val="24"/>
          <w:lang w:eastAsia="en-US"/>
        </w:rPr>
        <w:t>грамите на Структурните фондове - ц</w:t>
      </w:r>
      <w:r w:rsidR="00DC379E" w:rsidRPr="004D4E34">
        <w:rPr>
          <w:bCs/>
          <w:sz w:val="24"/>
          <w:szCs w:val="24"/>
          <w:lang w:eastAsia="ja-JP"/>
        </w:rPr>
        <w:t>елите на мярката са в пълен синхрон с целите и изискванията на ПРСР и са съобразени с Оперативните програми, при стриктн</w:t>
      </w:r>
      <w:r>
        <w:rPr>
          <w:bCs/>
          <w:sz w:val="24"/>
          <w:szCs w:val="24"/>
          <w:lang w:eastAsia="ja-JP"/>
        </w:rPr>
        <w:t xml:space="preserve">о спазване на принципите за </w:t>
      </w:r>
      <w:proofErr w:type="spellStart"/>
      <w:r>
        <w:rPr>
          <w:bCs/>
          <w:sz w:val="24"/>
          <w:szCs w:val="24"/>
          <w:lang w:eastAsia="ja-JP"/>
        </w:rPr>
        <w:t>допъ</w:t>
      </w:r>
      <w:r w:rsidR="00DC379E" w:rsidRPr="004D4E34">
        <w:rPr>
          <w:bCs/>
          <w:sz w:val="24"/>
          <w:szCs w:val="24"/>
          <w:lang w:eastAsia="ja-JP"/>
        </w:rPr>
        <w:t>лняемост</w:t>
      </w:r>
      <w:proofErr w:type="spellEnd"/>
      <w:r w:rsidR="00DC379E" w:rsidRPr="004D4E34">
        <w:rPr>
          <w:bCs/>
          <w:sz w:val="24"/>
          <w:szCs w:val="24"/>
          <w:lang w:eastAsia="ja-JP"/>
        </w:rPr>
        <w:t xml:space="preserve"> и разграничение.</w:t>
      </w:r>
    </w:p>
    <w:p w:rsidR="00865270" w:rsidRPr="00CC26DC"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CC26DC">
        <w:rPr>
          <w:rFonts w:eastAsia="Calibri"/>
          <w:sz w:val="24"/>
          <w:szCs w:val="24"/>
          <w:lang w:eastAsia="en-US"/>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w:t>
      </w:r>
    </w:p>
    <w:p w:rsidR="00865270" w:rsidRPr="004D4E34"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p>
    <w:p w:rsidR="00865270" w:rsidRPr="004D4E34"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4D4E34">
        <w:rPr>
          <w:rFonts w:eastAsia="Calibri"/>
          <w:sz w:val="24"/>
          <w:szCs w:val="24"/>
          <w:lang w:eastAsia="en-US"/>
        </w:rPr>
        <w:t>Прилагането на заложените в проекта принципи ще се проследява както на етап оценка на проектните предложения, така и на етап изпълнение на проектите.</w:t>
      </w:r>
    </w:p>
    <w:p w:rsidR="00865270" w:rsidRPr="00865270" w:rsidRDefault="00865270" w:rsidP="00865270">
      <w:pPr>
        <w:rPr>
          <w:lang w:val="en-US"/>
        </w:rPr>
      </w:pPr>
    </w:p>
    <w:p w:rsidR="00372340" w:rsidRDefault="00372340" w:rsidP="00372340"/>
    <w:p w:rsidR="00F2672E" w:rsidRPr="00437DF0" w:rsidRDefault="00437DF0" w:rsidP="00437DF0">
      <w:pPr>
        <w:pStyle w:val="1"/>
        <w:numPr>
          <w:ilvl w:val="0"/>
          <w:numId w:val="0"/>
        </w:numPr>
        <w:rPr>
          <w:rFonts w:ascii="Times New Roman" w:hAnsi="Times New Roman" w:cs="Times New Roman"/>
          <w:color w:val="auto"/>
          <w:sz w:val="24"/>
          <w:szCs w:val="24"/>
        </w:rPr>
      </w:pPr>
      <w:bookmarkStart w:id="32" w:name="_Toc479577167"/>
      <w:bookmarkStart w:id="33" w:name="_Toc508719519"/>
      <w:r w:rsidRPr="00437DF0">
        <w:rPr>
          <w:rFonts w:ascii="Times New Roman" w:eastAsia="Times New Roman" w:hAnsi="Times New Roman" w:cs="Times New Roman"/>
          <w:color w:val="auto"/>
          <w:sz w:val="24"/>
          <w:szCs w:val="24"/>
        </w:rPr>
        <w:t>18.М</w:t>
      </w:r>
      <w:r w:rsidR="00F2672E" w:rsidRPr="00437DF0">
        <w:rPr>
          <w:rFonts w:ascii="Times New Roman" w:hAnsi="Times New Roman" w:cs="Times New Roman"/>
          <w:color w:val="auto"/>
          <w:sz w:val="24"/>
          <w:szCs w:val="24"/>
        </w:rPr>
        <w:t>аксимален  срок за изпълнение на проекта</w:t>
      </w:r>
      <w:bookmarkEnd w:id="32"/>
      <w:bookmarkEnd w:id="33"/>
    </w:p>
    <w:tbl>
      <w:tblPr>
        <w:tblStyle w:val="a3"/>
        <w:tblW w:w="0" w:type="auto"/>
        <w:tblLook w:val="04A0" w:firstRow="1" w:lastRow="0" w:firstColumn="1" w:lastColumn="0" w:noHBand="0" w:noVBand="1"/>
      </w:tblPr>
      <w:tblGrid>
        <w:gridCol w:w="9288"/>
      </w:tblGrid>
      <w:tr w:rsidR="00F2672E" w:rsidTr="00835A8E">
        <w:trPr>
          <w:trHeight w:val="1439"/>
        </w:trPr>
        <w:tc>
          <w:tcPr>
            <w:tcW w:w="9770" w:type="dxa"/>
          </w:tcPr>
          <w:p w:rsidR="00A418D9" w:rsidRPr="00A418D9" w:rsidRDefault="00A418D9" w:rsidP="00A418D9">
            <w:pPr>
              <w:spacing w:line="185" w:lineRule="atLeast"/>
              <w:textAlignment w:val="center"/>
              <w:rPr>
                <w:sz w:val="24"/>
                <w:szCs w:val="24"/>
              </w:rPr>
            </w:pPr>
            <w:r w:rsidRPr="00A418D9">
              <w:rPr>
                <w:sz w:val="24"/>
                <w:szCs w:val="24"/>
              </w:rPr>
              <w:t>Продължителността на изпълнение на всеки проект не следва да надвишава тридесет и шест месеца.</w:t>
            </w:r>
          </w:p>
          <w:p w:rsidR="00A418D9" w:rsidRPr="00A418D9" w:rsidRDefault="00A418D9" w:rsidP="00A418D9">
            <w:pPr>
              <w:autoSpaceDE w:val="0"/>
              <w:autoSpaceDN w:val="0"/>
              <w:adjustRightInd w:val="0"/>
              <w:spacing w:line="240" w:lineRule="auto"/>
              <w:jc w:val="left"/>
              <w:rPr>
                <w:rFonts w:ascii="Arial" w:eastAsia="Calibri" w:hAnsi="Arial" w:cs="Arial"/>
                <w:b/>
                <w:sz w:val="22"/>
                <w:szCs w:val="22"/>
                <w:u w:val="single"/>
              </w:rPr>
            </w:pPr>
          </w:p>
          <w:p w:rsidR="00F2672E" w:rsidRPr="00835A8E" w:rsidRDefault="00A418D9" w:rsidP="000E633E">
            <w:pPr>
              <w:spacing w:line="240" w:lineRule="auto"/>
              <w:rPr>
                <w:b/>
                <w:sz w:val="24"/>
                <w:szCs w:val="24"/>
                <w:highlight w:val="white"/>
                <w:u w:val="single"/>
                <w:shd w:val="clear" w:color="auto" w:fill="FEFEFE"/>
              </w:rPr>
            </w:pPr>
            <w:r w:rsidRPr="00A418D9">
              <w:rPr>
                <w:b/>
                <w:sz w:val="24"/>
                <w:szCs w:val="24"/>
                <w:highlight w:val="white"/>
                <w:u w:val="single"/>
                <w:shd w:val="clear" w:color="auto" w:fill="FEFEFE"/>
              </w:rPr>
              <w:t xml:space="preserve">Крайният срок за изпълнение на дейностите по проектите към стратегията за ВОМР на МИГ – Община Марица  е до 30 юни </w:t>
            </w:r>
            <w:r w:rsidR="000E633E">
              <w:rPr>
                <w:b/>
                <w:sz w:val="24"/>
                <w:szCs w:val="24"/>
                <w:highlight w:val="white"/>
                <w:u w:val="single"/>
                <w:shd w:val="clear" w:color="auto" w:fill="FEFEFE"/>
              </w:rPr>
              <w:t>2025</w:t>
            </w:r>
            <w:r w:rsidR="000E633E" w:rsidRPr="00A418D9">
              <w:rPr>
                <w:b/>
                <w:sz w:val="24"/>
                <w:szCs w:val="24"/>
                <w:highlight w:val="white"/>
                <w:u w:val="single"/>
                <w:shd w:val="clear" w:color="auto" w:fill="FEFEFE"/>
              </w:rPr>
              <w:t xml:space="preserve"> </w:t>
            </w:r>
            <w:r w:rsidRPr="00A418D9">
              <w:rPr>
                <w:b/>
                <w:sz w:val="24"/>
                <w:szCs w:val="24"/>
                <w:highlight w:val="white"/>
                <w:u w:val="single"/>
                <w:shd w:val="clear" w:color="auto" w:fill="FEFEFE"/>
              </w:rPr>
              <w:t>г.</w:t>
            </w:r>
          </w:p>
        </w:tc>
      </w:tr>
    </w:tbl>
    <w:p w:rsidR="00F2672E" w:rsidRPr="00C14964" w:rsidRDefault="00437DF0" w:rsidP="008A6CA2">
      <w:pPr>
        <w:pStyle w:val="1"/>
        <w:numPr>
          <w:ilvl w:val="0"/>
          <w:numId w:val="0"/>
        </w:numPr>
        <w:rPr>
          <w:rFonts w:ascii="Times New Roman" w:hAnsi="Times New Roman" w:cs="Times New Roman"/>
          <w:color w:val="auto"/>
          <w:sz w:val="24"/>
          <w:szCs w:val="24"/>
        </w:rPr>
      </w:pPr>
      <w:bookmarkStart w:id="34" w:name="_Toc479577168"/>
      <w:bookmarkStart w:id="35" w:name="_Toc508719520"/>
      <w:r>
        <w:rPr>
          <w:rFonts w:ascii="Times New Roman" w:hAnsi="Times New Roman" w:cs="Times New Roman"/>
          <w:color w:val="auto"/>
          <w:sz w:val="24"/>
          <w:szCs w:val="24"/>
        </w:rPr>
        <w:t>19.</w:t>
      </w:r>
      <w:r w:rsidR="00F2672E" w:rsidRPr="00C14964">
        <w:rPr>
          <w:rFonts w:ascii="Times New Roman" w:hAnsi="Times New Roman" w:cs="Times New Roman"/>
          <w:color w:val="auto"/>
          <w:sz w:val="24"/>
          <w:szCs w:val="24"/>
        </w:rPr>
        <w:t xml:space="preserve">Ред за </w:t>
      </w:r>
      <w:r w:rsidR="00F2672E" w:rsidRPr="00C14964">
        <w:rPr>
          <w:rStyle w:val="10"/>
          <w:rFonts w:ascii="Times New Roman" w:hAnsi="Times New Roman" w:cs="Times New Roman"/>
          <w:color w:val="auto"/>
          <w:sz w:val="24"/>
          <w:szCs w:val="24"/>
        </w:rPr>
        <w:t>о</w:t>
      </w:r>
      <w:r w:rsidR="00F2672E" w:rsidRPr="00C14964">
        <w:rPr>
          <w:rFonts w:ascii="Times New Roman" w:hAnsi="Times New Roman" w:cs="Times New Roman"/>
          <w:color w:val="auto"/>
          <w:sz w:val="24"/>
          <w:szCs w:val="24"/>
        </w:rPr>
        <w:t>ценяване на концепцията за проектни предложения</w:t>
      </w:r>
      <w:bookmarkEnd w:id="34"/>
      <w:r w:rsidR="00057553">
        <w:rPr>
          <w:rFonts w:ascii="Times New Roman" w:hAnsi="Times New Roman" w:cs="Times New Roman"/>
          <w:color w:val="auto"/>
          <w:sz w:val="24"/>
          <w:szCs w:val="24"/>
        </w:rPr>
        <w:t>:</w:t>
      </w:r>
      <w:bookmarkEnd w:id="35"/>
    </w:p>
    <w:tbl>
      <w:tblPr>
        <w:tblStyle w:val="a3"/>
        <w:tblW w:w="0" w:type="auto"/>
        <w:tblLook w:val="04A0" w:firstRow="1" w:lastRow="0" w:firstColumn="1" w:lastColumn="0" w:noHBand="0" w:noVBand="1"/>
      </w:tblPr>
      <w:tblGrid>
        <w:gridCol w:w="9288"/>
      </w:tblGrid>
      <w:tr w:rsidR="00F2672E" w:rsidTr="00E7062E">
        <w:tc>
          <w:tcPr>
            <w:tcW w:w="9770" w:type="dxa"/>
          </w:tcPr>
          <w:p w:rsidR="00F2672E" w:rsidRPr="00C64083" w:rsidRDefault="00F2672E" w:rsidP="00835A8E">
            <w:pPr>
              <w:tabs>
                <w:tab w:val="left" w:pos="313"/>
              </w:tabs>
              <w:rPr>
                <w:sz w:val="24"/>
                <w:szCs w:val="24"/>
              </w:rPr>
            </w:pPr>
            <w:r>
              <w:rPr>
                <w:sz w:val="24"/>
                <w:szCs w:val="24"/>
              </w:rPr>
              <w:t>Н</w:t>
            </w:r>
            <w:r w:rsidRPr="0009379B">
              <w:rPr>
                <w:sz w:val="24"/>
                <w:szCs w:val="24"/>
              </w:rPr>
              <w:t>еприложимо</w:t>
            </w:r>
          </w:p>
        </w:tc>
      </w:tr>
    </w:tbl>
    <w:p w:rsidR="00F2672E" w:rsidRPr="00C14964" w:rsidRDefault="00437DF0" w:rsidP="00437DF0">
      <w:pPr>
        <w:pStyle w:val="1"/>
        <w:numPr>
          <w:ilvl w:val="0"/>
          <w:numId w:val="0"/>
        </w:numPr>
        <w:rPr>
          <w:rFonts w:ascii="Times New Roman" w:hAnsi="Times New Roman" w:cs="Times New Roman"/>
          <w:color w:val="auto"/>
          <w:sz w:val="24"/>
          <w:szCs w:val="24"/>
        </w:rPr>
      </w:pPr>
      <w:bookmarkStart w:id="36" w:name="_Toc479577169"/>
      <w:bookmarkStart w:id="37" w:name="_Toc508719521"/>
      <w:r>
        <w:rPr>
          <w:rFonts w:ascii="Times New Roman" w:hAnsi="Times New Roman" w:cs="Times New Roman"/>
          <w:color w:val="auto"/>
          <w:sz w:val="24"/>
          <w:szCs w:val="24"/>
        </w:rPr>
        <w:t>20.</w:t>
      </w:r>
      <w:r w:rsidR="00F2672E" w:rsidRPr="00C14964">
        <w:rPr>
          <w:rFonts w:ascii="Times New Roman" w:hAnsi="Times New Roman" w:cs="Times New Roman"/>
          <w:color w:val="auto"/>
          <w:sz w:val="24"/>
          <w:szCs w:val="24"/>
        </w:rPr>
        <w:t>Критерии и методика за  оценка на концепциите за проектни предложения:</w:t>
      </w:r>
      <w:bookmarkEnd w:id="36"/>
      <w:bookmarkEnd w:id="37"/>
    </w:p>
    <w:tbl>
      <w:tblPr>
        <w:tblStyle w:val="a3"/>
        <w:tblW w:w="0" w:type="auto"/>
        <w:tblLook w:val="04A0" w:firstRow="1" w:lastRow="0" w:firstColumn="1" w:lastColumn="0" w:noHBand="0" w:noVBand="1"/>
      </w:tblPr>
      <w:tblGrid>
        <w:gridCol w:w="9288"/>
      </w:tblGrid>
      <w:tr w:rsidR="00F2672E" w:rsidTr="00E7062E">
        <w:tc>
          <w:tcPr>
            <w:tcW w:w="9770" w:type="dxa"/>
          </w:tcPr>
          <w:p w:rsidR="00F2672E" w:rsidRPr="00246A69" w:rsidRDefault="00F2672E" w:rsidP="001F0719">
            <w:pPr>
              <w:rPr>
                <w:sz w:val="24"/>
                <w:szCs w:val="24"/>
              </w:rPr>
            </w:pPr>
            <w:r w:rsidRPr="00D570D9">
              <w:rPr>
                <w:sz w:val="24"/>
                <w:szCs w:val="24"/>
              </w:rPr>
              <w:t>Неприложимо</w:t>
            </w:r>
          </w:p>
        </w:tc>
      </w:tr>
    </w:tbl>
    <w:p w:rsidR="00F2672E" w:rsidRPr="00C14964" w:rsidRDefault="00437DF0" w:rsidP="00437DF0">
      <w:pPr>
        <w:pStyle w:val="1"/>
        <w:numPr>
          <w:ilvl w:val="0"/>
          <w:numId w:val="0"/>
        </w:numPr>
        <w:rPr>
          <w:rFonts w:ascii="Times New Roman" w:hAnsi="Times New Roman" w:cs="Times New Roman"/>
          <w:color w:val="auto"/>
          <w:sz w:val="24"/>
          <w:szCs w:val="24"/>
        </w:rPr>
      </w:pPr>
      <w:bookmarkStart w:id="38" w:name="_Toc479577170"/>
      <w:bookmarkStart w:id="39" w:name="_Toc508719522"/>
      <w:r>
        <w:rPr>
          <w:rFonts w:ascii="Times New Roman" w:hAnsi="Times New Roman" w:cs="Times New Roman"/>
          <w:color w:val="auto"/>
          <w:sz w:val="24"/>
          <w:szCs w:val="24"/>
        </w:rPr>
        <w:lastRenderedPageBreak/>
        <w:t>21.</w:t>
      </w:r>
      <w:r w:rsidR="00F2672E" w:rsidRPr="00C14964">
        <w:rPr>
          <w:rFonts w:ascii="Times New Roman" w:hAnsi="Times New Roman" w:cs="Times New Roman"/>
          <w:color w:val="auto"/>
          <w:sz w:val="24"/>
          <w:szCs w:val="24"/>
        </w:rPr>
        <w:t>Ред за оценяване на проектните предложения</w:t>
      </w:r>
      <w:bookmarkEnd w:id="38"/>
      <w:bookmarkEnd w:id="39"/>
      <w:r w:rsidR="00F2672E" w:rsidRPr="00C14964">
        <w:rPr>
          <w:rFonts w:ascii="Times New Roman" w:hAnsi="Times New Roman" w:cs="Times New Roman"/>
          <w:color w:val="auto"/>
          <w:sz w:val="24"/>
          <w:szCs w:val="24"/>
          <w:lang w:val="en-US"/>
        </w:rPr>
        <w:t xml:space="preserve"> </w:t>
      </w:r>
      <w:r w:rsidR="00F2672E" w:rsidRPr="00C14964">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288"/>
      </w:tblGrid>
      <w:tr w:rsidR="00F2672E" w:rsidTr="00E7062E">
        <w:tc>
          <w:tcPr>
            <w:tcW w:w="9770" w:type="dxa"/>
          </w:tcPr>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 xml:space="preserve">Оценка на проектни предложения по процедурата се извършва в ИСУН, съгласно условията и реда посочени в </w:t>
            </w:r>
            <w:r w:rsidRPr="0094785F">
              <w:rPr>
                <w:sz w:val="24"/>
                <w:szCs w:val="24"/>
              </w:rPr>
              <w:t>Минималните изисквания към реда за оценка на проектни предложения към СВОМР</w:t>
            </w:r>
            <w:r w:rsidRPr="0094785F">
              <w:rPr>
                <w:sz w:val="24"/>
                <w:szCs w:val="24"/>
                <w:vertAlign w:val="superscript"/>
              </w:rPr>
              <w:footnoteReference w:id="1"/>
            </w:r>
            <w:r w:rsidRPr="0094785F">
              <w:rPr>
                <w:sz w:val="24"/>
                <w:szCs w:val="24"/>
              </w:rPr>
              <w:t xml:space="preserve"> по чл.41, ал.2 от ПМС 161/2016 г.</w:t>
            </w:r>
            <w:r w:rsidRPr="0094785F">
              <w:rPr>
                <w:rFonts w:eastAsia="Calibri"/>
                <w:sz w:val="24"/>
                <w:szCs w:val="24"/>
                <w:lang w:eastAsia="en-US"/>
              </w:rPr>
              <w:t xml:space="preserve"> </w:t>
            </w:r>
          </w:p>
          <w:p w:rsidR="0094785F" w:rsidRPr="0094785F" w:rsidRDefault="0094785F" w:rsidP="0094785F">
            <w:pPr>
              <w:spacing w:line="240" w:lineRule="auto"/>
              <w:rPr>
                <w:sz w:val="24"/>
                <w:szCs w:val="24"/>
              </w:rPr>
            </w:pPr>
            <w:r w:rsidRPr="0094785F">
              <w:rPr>
                <w:rFonts w:eastAsia="Calibri"/>
                <w:sz w:val="24"/>
                <w:szCs w:val="24"/>
                <w:lang w:eastAsia="en-US"/>
              </w:rPr>
              <w:t xml:space="preserve">Оценката се извършва от Комисия за подбор на проектни предложения </w:t>
            </w:r>
            <w:r w:rsidRPr="0094785F">
              <w:rPr>
                <w:sz w:val="24"/>
                <w:szCs w:val="24"/>
              </w:rPr>
              <w:t>в срок до 30 работни дни от крайния срок на приема</w:t>
            </w:r>
            <w:r w:rsidRPr="0094785F">
              <w:rPr>
                <w:rFonts w:eastAsia="Calibri"/>
                <w:sz w:val="24"/>
                <w:szCs w:val="24"/>
                <w:lang w:eastAsia="en-US"/>
              </w:rPr>
              <w:t>. Комисията за подбор на проектни предложения е съставена от: председател без право на</w:t>
            </w:r>
            <w:r w:rsidRPr="0094785F">
              <w:rPr>
                <w:rFonts w:eastAsia="Calibri"/>
                <w:sz w:val="24"/>
                <w:szCs w:val="24"/>
                <w:lang w:val="en-US" w:eastAsia="en-US"/>
              </w:rPr>
              <w:t xml:space="preserve"> </w:t>
            </w:r>
            <w:r w:rsidRPr="0094785F">
              <w:rPr>
                <w:rFonts w:eastAsia="Calibri"/>
                <w:sz w:val="24"/>
                <w:szCs w:val="24"/>
                <w:lang w:eastAsia="en-US"/>
              </w:rPr>
              <w:t>глас, секретар без право на глас, нечетен брой членове с право на глас – не по-малко от трима и</w:t>
            </w:r>
            <w:r w:rsidRPr="0094785F">
              <w:rPr>
                <w:rFonts w:eastAsia="Calibri"/>
                <w:sz w:val="24"/>
                <w:szCs w:val="24"/>
                <w:lang w:val="en-US" w:eastAsia="en-US"/>
              </w:rPr>
              <w:t xml:space="preserve"> </w:t>
            </w:r>
            <w:r w:rsidRPr="0094785F">
              <w:rPr>
                <w:rFonts w:eastAsia="Calibri"/>
                <w:sz w:val="24"/>
                <w:szCs w:val="24"/>
                <w:lang w:eastAsia="en-US"/>
              </w:rPr>
              <w:t>резервни членове – не по-малко от трима, като с</w:t>
            </w:r>
            <w:r w:rsidRPr="0094785F">
              <w:rPr>
                <w:sz w:val="24"/>
                <w:szCs w:val="24"/>
              </w:rPr>
              <w:t>ъстава и числеността на комисията се определя</w:t>
            </w:r>
            <w:r w:rsidRPr="0094785F">
              <w:rPr>
                <w:rFonts w:eastAsia="Calibri"/>
                <w:sz w:val="24"/>
                <w:szCs w:val="24"/>
                <w:lang w:eastAsia="en-US"/>
              </w:rPr>
              <w:t xml:space="preserve"> със заповед на председателя на Управителния съвет на МИГ.</w:t>
            </w:r>
            <w:r w:rsidRPr="0094785F">
              <w:rPr>
                <w:sz w:val="24"/>
                <w:szCs w:val="24"/>
              </w:rPr>
              <w:t xml:space="preserve"> </w:t>
            </w:r>
          </w:p>
          <w:p w:rsidR="0094785F" w:rsidRPr="0094785F" w:rsidRDefault="0094785F" w:rsidP="0094785F">
            <w:pPr>
              <w:spacing w:line="240" w:lineRule="auto"/>
              <w:rPr>
                <w:rFonts w:eastAsia="Calibri"/>
                <w:sz w:val="24"/>
                <w:szCs w:val="24"/>
                <w:lang w:eastAsia="en-US"/>
              </w:rPr>
            </w:pPr>
            <w:r w:rsidRPr="0094785F">
              <w:rPr>
                <w:sz w:val="24"/>
                <w:szCs w:val="24"/>
              </w:rPr>
              <w:t>В работата на комисията могат да участват и наблюдатели по предложение на УО на ПРСР. При необходимост работата на комисията се подпомага и от помощник-оценители, които не са членове на КППП и</w:t>
            </w:r>
            <w:r w:rsidRPr="0094785F">
              <w:t xml:space="preserve"> </w:t>
            </w:r>
            <w:r w:rsidRPr="0094785F">
              <w:rPr>
                <w:sz w:val="24"/>
                <w:szCs w:val="24"/>
              </w:rPr>
              <w:t>чиято дейност се ограничава до етапите на оценка, определени в заповедта за назначаване на КППП</w:t>
            </w:r>
            <w:r w:rsidRPr="0094785F">
              <w:rPr>
                <w:sz w:val="24"/>
                <w:szCs w:val="24"/>
                <w:lang w:val="en-US"/>
              </w:rPr>
              <w:t>.</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Оценката на проектните предложения включва:</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ab/>
              <w:t>1. Оценка на административното съответствие и допустимостта;</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ab/>
              <w:t>2. Техническа и финансова оценка.</w:t>
            </w:r>
          </w:p>
          <w:p w:rsidR="0094785F" w:rsidRPr="0094785F" w:rsidRDefault="0094785F" w:rsidP="0094785F">
            <w:pPr>
              <w:spacing w:line="240" w:lineRule="auto"/>
              <w:rPr>
                <w:rFonts w:eastAsia="Calibri"/>
                <w:sz w:val="24"/>
                <w:szCs w:val="24"/>
                <w:lang w:eastAsia="en-US"/>
              </w:rPr>
            </w:pPr>
          </w:p>
          <w:p w:rsidR="0094785F" w:rsidRPr="0094785F" w:rsidRDefault="0094785F" w:rsidP="0094785F">
            <w:pPr>
              <w:spacing w:line="240" w:lineRule="auto"/>
              <w:rPr>
                <w:sz w:val="24"/>
                <w:szCs w:val="24"/>
              </w:rPr>
            </w:pPr>
            <w:r w:rsidRPr="0094785F">
              <w:rPr>
                <w:sz w:val="24"/>
                <w:szCs w:val="24"/>
                <w:u w:val="single"/>
              </w:rPr>
              <w:t>Оценката на административното съответствие и допустимостта</w:t>
            </w:r>
            <w:r w:rsidRPr="0094785F">
              <w:rPr>
                <w:sz w:val="24"/>
                <w:szCs w:val="24"/>
              </w:rPr>
              <w:t xml:space="preserve"> </w:t>
            </w:r>
            <w:r w:rsidRPr="0094785F">
              <w:rPr>
                <w:sz w:val="24"/>
                <w:szCs w:val="24"/>
                <w:lang w:val="en-US"/>
              </w:rPr>
              <w:t>(</w:t>
            </w:r>
            <w:r w:rsidRPr="0094785F">
              <w:rPr>
                <w:sz w:val="24"/>
                <w:szCs w:val="24"/>
              </w:rPr>
              <w:t>включваща и проверка за основателността на предложените разходи</w:t>
            </w:r>
            <w:r w:rsidRPr="0094785F">
              <w:rPr>
                <w:sz w:val="24"/>
                <w:szCs w:val="24"/>
                <w:lang w:val="en-US"/>
              </w:rPr>
              <w:t>)</w:t>
            </w:r>
            <w:r w:rsidRPr="0094785F">
              <w:rPr>
                <w:sz w:val="24"/>
                <w:szCs w:val="24"/>
              </w:rPr>
              <w:t xml:space="preserve"> се извършва от двама членове на комисията. При необходимост те</w:t>
            </w:r>
            <w:r w:rsidRPr="0094785F">
              <w:rPr>
                <w:color w:val="FF0000"/>
                <w:sz w:val="24"/>
                <w:szCs w:val="24"/>
              </w:rPr>
              <w:t xml:space="preserve"> </w:t>
            </w:r>
            <w:r w:rsidRPr="0094785F">
              <w:rPr>
                <w:sz w:val="24"/>
                <w:szCs w:val="24"/>
              </w:rPr>
              <w:t>се подпомагат от помощник-оценители, които извършват проверка на място за проекти със заявено СМР, проверка за изкуствено създадени условия и други дейности по оценката, възложени им със заповедта за назначаване на КППП. При проверка на място  за проекти със заявено СМР, кандидатите се уведомяват предварително от КППП за предстоящото посещение. Констатациите от извършеното посещение на място се отразяват в Контролен лист за посещение на място, който се предоставя на КППП.</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 xml:space="preserve">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w:t>
            </w:r>
            <w:proofErr w:type="spellStart"/>
            <w:r w:rsidRPr="0094785F">
              <w:rPr>
                <w:rFonts w:eastAsia="Calibri"/>
                <w:sz w:val="24"/>
                <w:szCs w:val="24"/>
                <w:lang w:eastAsia="en-US"/>
              </w:rPr>
              <w:t>нередовности</w:t>
            </w:r>
            <w:proofErr w:type="spellEnd"/>
            <w:r w:rsidRPr="0094785F">
              <w:rPr>
                <w:rFonts w:eastAsia="Calibri"/>
                <w:sz w:val="24"/>
                <w:szCs w:val="24"/>
                <w:lang w:eastAsia="en-US"/>
              </w:rPr>
              <w:t xml:space="preserve"> и определя 7-дневен срок за тяхното отстраняване. Уведомлението съдържа и информация, че неотстраняването на </w:t>
            </w:r>
            <w:proofErr w:type="spellStart"/>
            <w:r w:rsidRPr="0094785F">
              <w:rPr>
                <w:rFonts w:eastAsia="Calibri"/>
                <w:sz w:val="24"/>
                <w:szCs w:val="24"/>
                <w:lang w:eastAsia="en-US"/>
              </w:rPr>
              <w:t>нередовностите</w:t>
            </w:r>
            <w:proofErr w:type="spellEnd"/>
            <w:r w:rsidRPr="0094785F">
              <w:rPr>
                <w:rFonts w:eastAsia="Calibri"/>
                <w:sz w:val="24"/>
                <w:szCs w:val="24"/>
                <w:lang w:eastAsia="en-US"/>
              </w:rPr>
              <w:t xml:space="preserve"> в срок може да доведе до прекратяване на производството по отношение на кандидата. Отстраняването на </w:t>
            </w:r>
            <w:proofErr w:type="spellStart"/>
            <w:r w:rsidRPr="0094785F">
              <w:rPr>
                <w:rFonts w:eastAsia="Calibri"/>
                <w:sz w:val="24"/>
                <w:szCs w:val="24"/>
                <w:lang w:eastAsia="en-US"/>
              </w:rPr>
              <w:t>нередовностите</w:t>
            </w:r>
            <w:proofErr w:type="spellEnd"/>
            <w:r w:rsidRPr="0094785F">
              <w:rPr>
                <w:rFonts w:eastAsia="Calibri"/>
                <w:sz w:val="24"/>
                <w:szCs w:val="24"/>
                <w:lang w:eastAsia="en-US"/>
              </w:rPr>
              <w:t xml:space="preserve"> не може да води до подобряване на качеството на проектното предложение.</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 xml:space="preserve">Въз основа на извършената оценка на административно съответствие и допустимост комисията изготвя списък на проектните предложения,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МИГ и в ИСУН 2020, а за недопускането се съобщава на всеки от кандидатите, включени в списъка. На </w:t>
            </w:r>
            <w:r w:rsidRPr="0094785F">
              <w:rPr>
                <w:rFonts w:eastAsia="Calibri"/>
                <w:sz w:val="24"/>
                <w:szCs w:val="24"/>
                <w:lang w:eastAsia="en-US"/>
              </w:rPr>
              <w:lastRenderedPageBreak/>
              <w:t>кандидатите, които не преминават проверката за АСД се изпращат писма за отказ.</w:t>
            </w:r>
          </w:p>
          <w:p w:rsidR="0094785F" w:rsidRPr="0094785F" w:rsidRDefault="0094785F" w:rsidP="0094785F">
            <w:pPr>
              <w:spacing w:before="120" w:after="120" w:line="240" w:lineRule="auto"/>
              <w:rPr>
                <w:rFonts w:eastAsia="Calibri"/>
                <w:sz w:val="24"/>
                <w:szCs w:val="24"/>
                <w:lang w:eastAsia="en-US"/>
              </w:rPr>
            </w:pPr>
            <w:r w:rsidRPr="0094785F">
              <w:rPr>
                <w:rFonts w:eastAsia="Calibri"/>
                <w:sz w:val="24"/>
                <w:szCs w:val="24"/>
                <w:u w:val="single"/>
                <w:lang w:eastAsia="en-US"/>
              </w:rPr>
              <w:t>Техническата и финансова оценка</w:t>
            </w:r>
            <w:r w:rsidRPr="0094785F">
              <w:rPr>
                <w:rFonts w:eastAsia="Calibri"/>
                <w:sz w:val="24"/>
                <w:szCs w:val="24"/>
                <w:lang w:eastAsia="en-US"/>
              </w:rPr>
              <w:t xml:space="preserve"> на всяко проектно предложение</w:t>
            </w:r>
            <w:r w:rsidRPr="0094785F">
              <w:rPr>
                <w:sz w:val="24"/>
                <w:szCs w:val="24"/>
              </w:rPr>
              <w:t xml:space="preserve"> е оценка по същество на проектните предложения, която се извършва </w:t>
            </w:r>
            <w:r w:rsidRPr="0094785F">
              <w:rPr>
                <w:rFonts w:eastAsia="Calibri"/>
                <w:sz w:val="24"/>
                <w:szCs w:val="24"/>
                <w:lang w:eastAsia="en-US"/>
              </w:rPr>
              <w:t>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rsidR="0094785F" w:rsidRPr="0094785F" w:rsidRDefault="0094785F" w:rsidP="0094785F">
            <w:pPr>
              <w:spacing w:before="120" w:after="120" w:line="240" w:lineRule="auto"/>
              <w:rPr>
                <w:rFonts w:eastAsia="Calibri"/>
                <w:sz w:val="24"/>
                <w:szCs w:val="24"/>
                <w:lang w:eastAsia="en-US"/>
              </w:rPr>
            </w:pPr>
            <w:r w:rsidRPr="0094785F">
              <w:rPr>
                <w:rFonts w:eastAsia="Calibri"/>
                <w:sz w:val="24"/>
                <w:szCs w:val="24"/>
                <w:lang w:eastAsia="en-US"/>
              </w:rPr>
              <w:t>Когато проектното предложение е оценено от двама членове на комисията и едната оценка е по-ниска от минимално допустимата оценка за качество по процедурата, а другата оценка – по- 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ал.1, т. 1 и 2 от ЗУСЕСИФ.</w:t>
            </w:r>
          </w:p>
          <w:p w:rsidR="0094785F" w:rsidRPr="0094785F" w:rsidRDefault="0094785F" w:rsidP="0094785F">
            <w:pPr>
              <w:spacing w:line="240" w:lineRule="auto"/>
              <w:rPr>
                <w:rFonts w:eastAsia="Calibri"/>
                <w:sz w:val="24"/>
                <w:szCs w:val="24"/>
                <w:lang w:eastAsia="en-US"/>
              </w:rPr>
            </w:pP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val="en-US" w:eastAsia="en-US"/>
              </w:rPr>
              <w:t>*</w:t>
            </w:r>
            <w:r w:rsidRPr="0094785F">
              <w:rPr>
                <w:rFonts w:eastAsia="Calibri"/>
                <w:sz w:val="24"/>
                <w:szCs w:val="24"/>
                <w:lang w:eastAsia="en-US"/>
              </w:rPr>
              <w:t>Забележка:</w:t>
            </w: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eastAsia="en-US"/>
              </w:rPr>
              <w:t>В случай, че в отделните етапи на оценка комисията за подбор на проектни предложения изисква допълнителна пояснителна информация от кандидата,</w:t>
            </w:r>
            <w:r w:rsidRPr="0094785F">
              <w:rPr>
                <w:rFonts w:eastAsia="Calibri"/>
                <w:sz w:val="24"/>
                <w:szCs w:val="24"/>
                <w:lang w:val="en-US" w:eastAsia="en-US"/>
              </w:rPr>
              <w:t xml:space="preserve"> </w:t>
            </w:r>
            <w:r w:rsidRPr="0094785F">
              <w:rPr>
                <w:rFonts w:eastAsia="Calibri"/>
                <w:sz w:val="24"/>
                <w:szCs w:val="24"/>
                <w:lang w:eastAsia="en-US"/>
              </w:rPr>
              <w:t>к</w:t>
            </w:r>
            <w:proofErr w:type="spellStart"/>
            <w:r w:rsidRPr="0094785F">
              <w:rPr>
                <w:rFonts w:eastAsia="Calibri"/>
                <w:sz w:val="24"/>
                <w:szCs w:val="24"/>
                <w:lang w:val="en-US" w:eastAsia="en-US"/>
              </w:rPr>
              <w:t>ореспонденцията</w:t>
            </w:r>
            <w:proofErr w:type="spellEnd"/>
            <w:r w:rsidRPr="0094785F">
              <w:rPr>
                <w:rFonts w:eastAsia="Calibri"/>
                <w:sz w:val="24"/>
                <w:szCs w:val="24"/>
                <w:lang w:val="en-US" w:eastAsia="en-US"/>
              </w:rPr>
              <w:t xml:space="preserve"> с </w:t>
            </w:r>
            <w:proofErr w:type="spellStart"/>
            <w:r w:rsidRPr="0094785F">
              <w:rPr>
                <w:rFonts w:eastAsia="Calibri"/>
                <w:sz w:val="24"/>
                <w:szCs w:val="24"/>
                <w:lang w:val="en-US" w:eastAsia="en-US"/>
              </w:rPr>
              <w:t>кандидата</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ще</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се</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извършва</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през</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системата</w:t>
            </w:r>
            <w:proofErr w:type="spellEnd"/>
            <w:r w:rsidRPr="0094785F">
              <w:rPr>
                <w:rFonts w:eastAsia="Calibri"/>
                <w:sz w:val="24"/>
                <w:szCs w:val="24"/>
                <w:lang w:val="en-US" w:eastAsia="en-US"/>
              </w:rPr>
              <w:t xml:space="preserve"> ИСУН 2020 </w:t>
            </w:r>
            <w:proofErr w:type="spellStart"/>
            <w:r w:rsidRPr="0094785F">
              <w:rPr>
                <w:rFonts w:eastAsia="Calibri"/>
                <w:sz w:val="24"/>
                <w:szCs w:val="24"/>
                <w:lang w:val="en-US" w:eastAsia="en-US"/>
              </w:rPr>
              <w:t>чрез</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профила</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на</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кандидата</w:t>
            </w:r>
            <w:proofErr w:type="spellEnd"/>
            <w:r w:rsidRPr="0094785F">
              <w:rPr>
                <w:rFonts w:eastAsia="Calibri"/>
                <w:sz w:val="24"/>
                <w:szCs w:val="24"/>
                <w:lang w:val="en-US" w:eastAsia="en-US"/>
              </w:rPr>
              <w:t xml:space="preserve"> и </w:t>
            </w:r>
            <w:proofErr w:type="spellStart"/>
            <w:r w:rsidRPr="0094785F">
              <w:rPr>
                <w:rFonts w:eastAsia="Calibri"/>
                <w:sz w:val="24"/>
                <w:szCs w:val="24"/>
                <w:lang w:val="en-US" w:eastAsia="en-US"/>
              </w:rPr>
              <w:t>асоциирания</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към</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него</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електронен</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адрес</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на</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потребителя</w:t>
            </w:r>
            <w:proofErr w:type="spellEnd"/>
            <w:r w:rsidRPr="0094785F">
              <w:rPr>
                <w:rFonts w:eastAsia="Calibri"/>
                <w:sz w:val="24"/>
                <w:szCs w:val="24"/>
                <w:lang w:val="en-US" w:eastAsia="en-US"/>
              </w:rPr>
              <w:t>.</w:t>
            </w: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eastAsia="en-US"/>
              </w:rPr>
              <w:t xml:space="preserve">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ИСУН 2020 от </w:t>
            </w:r>
            <w:r w:rsidR="0054025E" w:rsidRPr="0054025E">
              <w:rPr>
                <w:rFonts w:eastAsia="Calibri"/>
                <w:sz w:val="24"/>
                <w:szCs w:val="24"/>
                <w:lang w:eastAsia="en-US"/>
              </w:rPr>
              <w:t>18 декември 2020 г.</w:t>
            </w: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eastAsia="en-US"/>
              </w:rPr>
              <w:t>На следния уеб адрес е наличен видеоклип, онагледяващ процеса на отговор на въпрос от оценителната комисия:</w:t>
            </w:r>
          </w:p>
          <w:p w:rsidR="0094785F" w:rsidRPr="0094785F" w:rsidRDefault="00457C29"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hyperlink r:id="rId10" w:history="1">
              <w:r w:rsidR="0094785F" w:rsidRPr="0094785F">
                <w:rPr>
                  <w:rFonts w:eastAsia="Calibri"/>
                  <w:color w:val="0563C1"/>
                  <w:sz w:val="24"/>
                  <w:szCs w:val="24"/>
                  <w:u w:val="single"/>
                  <w:lang w:eastAsia="en-US"/>
                </w:rPr>
                <w:t>https://www.youtube.com/watch?v=x6T0AavwC68</w:t>
              </w:r>
            </w:hyperlink>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eastAsia="en-US"/>
              </w:rPr>
              <w:t xml:space="preserve">Кандидатът няма право да представя на комисията други документи освен липсващите и тези за отстраняване на </w:t>
            </w:r>
            <w:proofErr w:type="spellStart"/>
            <w:r w:rsidRPr="0094785F">
              <w:rPr>
                <w:rFonts w:eastAsia="Calibri"/>
                <w:sz w:val="24"/>
                <w:szCs w:val="24"/>
                <w:lang w:eastAsia="en-US"/>
              </w:rPr>
              <w:t>нередовностите</w:t>
            </w:r>
            <w:proofErr w:type="spellEnd"/>
            <w:r w:rsidRPr="0094785F">
              <w:rPr>
                <w:rFonts w:eastAsia="Calibri"/>
                <w:sz w:val="24"/>
                <w:szCs w:val="24"/>
                <w:lang w:eastAsia="en-US"/>
              </w:rPr>
              <w:t>.</w:t>
            </w:r>
          </w:p>
          <w:p w:rsidR="0094785F" w:rsidRPr="0094785F" w:rsidRDefault="0094785F" w:rsidP="0094785F">
            <w:pPr>
              <w:tabs>
                <w:tab w:val="left" w:pos="0"/>
                <w:tab w:val="left" w:pos="284"/>
              </w:tabs>
              <w:spacing w:line="240" w:lineRule="auto"/>
              <w:rPr>
                <w:sz w:val="24"/>
                <w:szCs w:val="24"/>
              </w:rPr>
            </w:pPr>
          </w:p>
          <w:p w:rsidR="0094785F" w:rsidRPr="0094785F" w:rsidRDefault="0094785F" w:rsidP="0094785F">
            <w:pPr>
              <w:tabs>
                <w:tab w:val="left" w:pos="0"/>
                <w:tab w:val="left" w:pos="284"/>
              </w:tabs>
              <w:spacing w:line="240" w:lineRule="auto"/>
              <w:rPr>
                <w:sz w:val="24"/>
                <w:szCs w:val="24"/>
              </w:rPr>
            </w:pPr>
            <w:r w:rsidRPr="0094785F">
              <w:rPr>
                <w:sz w:val="24"/>
                <w:szCs w:val="24"/>
              </w:rPr>
              <w:t>Работата на Комисията за подбор на проектни предложения приключва с оценителен доклад, който се генерира в ИСУН. Оценителният доклад се подписва от председателя, секретаря и от всички членове на комисията.</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Оценителният доклад и възраженията по него  са</w:t>
            </w:r>
            <w:r w:rsidRPr="0094785F">
              <w:rPr>
                <w:rFonts w:eastAsia="Calibri"/>
                <w:sz w:val="24"/>
                <w:szCs w:val="24"/>
                <w:lang w:val="en-US" w:eastAsia="en-US"/>
              </w:rPr>
              <w:t xml:space="preserve"> </w:t>
            </w:r>
            <w:r w:rsidRPr="0094785F">
              <w:rPr>
                <w:rFonts w:eastAsia="Calibri"/>
                <w:sz w:val="24"/>
                <w:szCs w:val="24"/>
                <w:lang w:eastAsia="en-US"/>
              </w:rPr>
              <w:t>уредени в чл.44, ал.3-6 и чл. 45 на ПМС № 161 от 2016 г.</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lastRenderedPageBreak/>
              <w:t>Оценителният доклад се одобрява от УС на МИГ в срок до 5 работни от приключване работата на комисията.</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rsidR="00F2672E" w:rsidRPr="00F73535" w:rsidRDefault="0094785F" w:rsidP="0094785F">
            <w:pPr>
              <w:spacing w:before="120" w:after="120" w:line="240" w:lineRule="auto"/>
              <w:contextualSpacing/>
              <w:rPr>
                <w:sz w:val="24"/>
                <w:szCs w:val="24"/>
              </w:rPr>
            </w:pPr>
            <w:r w:rsidRPr="0094785F">
              <w:rPr>
                <w:rFonts w:eastAsia="Calibri"/>
                <w:sz w:val="24"/>
                <w:szCs w:val="24"/>
                <w:lang w:eastAsia="en-US"/>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tc>
      </w:tr>
    </w:tbl>
    <w:p w:rsidR="00F2672E" w:rsidRPr="00C14964" w:rsidRDefault="00920404" w:rsidP="00920404">
      <w:pPr>
        <w:pStyle w:val="1"/>
        <w:numPr>
          <w:ilvl w:val="0"/>
          <w:numId w:val="0"/>
        </w:numPr>
        <w:rPr>
          <w:rFonts w:ascii="Times New Roman" w:hAnsi="Times New Roman" w:cs="Times New Roman"/>
          <w:color w:val="auto"/>
          <w:sz w:val="24"/>
          <w:szCs w:val="24"/>
        </w:rPr>
      </w:pPr>
      <w:bookmarkStart w:id="40" w:name="_Toc479577171"/>
      <w:bookmarkStart w:id="41" w:name="_Toc508719523"/>
      <w:r>
        <w:rPr>
          <w:rFonts w:ascii="Times New Roman" w:hAnsi="Times New Roman" w:cs="Times New Roman"/>
          <w:color w:val="auto"/>
          <w:sz w:val="24"/>
          <w:szCs w:val="24"/>
        </w:rPr>
        <w:lastRenderedPageBreak/>
        <w:t>22.</w:t>
      </w:r>
      <w:r w:rsidR="00F2672E" w:rsidRPr="00C14964">
        <w:rPr>
          <w:rFonts w:ascii="Times New Roman" w:hAnsi="Times New Roman" w:cs="Times New Roman"/>
          <w:color w:val="auto"/>
          <w:sz w:val="24"/>
          <w:szCs w:val="24"/>
        </w:rPr>
        <w:t>Критерии и методика за оценка на проектните предложения :</w:t>
      </w:r>
      <w:bookmarkEnd w:id="40"/>
      <w:bookmarkEnd w:id="41"/>
    </w:p>
    <w:tbl>
      <w:tblPr>
        <w:tblStyle w:val="a3"/>
        <w:tblW w:w="0" w:type="auto"/>
        <w:tblLook w:val="04A0" w:firstRow="1" w:lastRow="0" w:firstColumn="1" w:lastColumn="0" w:noHBand="0" w:noVBand="1"/>
      </w:tblPr>
      <w:tblGrid>
        <w:gridCol w:w="9288"/>
      </w:tblGrid>
      <w:tr w:rsidR="00F2672E" w:rsidTr="00E7062E">
        <w:tc>
          <w:tcPr>
            <w:tcW w:w="9770" w:type="dxa"/>
          </w:tcPr>
          <w:p w:rsidR="002E6C92" w:rsidRPr="00DE6BFC" w:rsidRDefault="002E6C92" w:rsidP="002E6C92">
            <w:pPr>
              <w:tabs>
                <w:tab w:val="left" w:pos="248"/>
                <w:tab w:val="left" w:pos="648"/>
              </w:tabs>
              <w:rPr>
                <w:sz w:val="24"/>
                <w:szCs w:val="24"/>
              </w:rPr>
            </w:pPr>
            <w:r w:rsidRPr="00DE6BFC">
              <w:rPr>
                <w:sz w:val="24"/>
                <w:szCs w:val="24"/>
              </w:rPr>
              <w:t xml:space="preserve">До оценка на етап административно съответствие и допустимост се допускат само проектни предложения, подадени/регистрирани в срок. </w:t>
            </w:r>
          </w:p>
          <w:p w:rsidR="00AF343A" w:rsidRPr="00AF343A" w:rsidRDefault="00AF343A" w:rsidP="00AF343A">
            <w:pPr>
              <w:tabs>
                <w:tab w:val="left" w:pos="248"/>
                <w:tab w:val="left" w:pos="648"/>
              </w:tabs>
              <w:rPr>
                <w:sz w:val="24"/>
                <w:szCs w:val="24"/>
              </w:rPr>
            </w:pPr>
            <w:r w:rsidRPr="00AF343A">
              <w:rPr>
                <w:sz w:val="24"/>
                <w:szCs w:val="24"/>
              </w:rPr>
              <w:t xml:space="preserve">Оценка за административно съответствие и допустимост се извършва по критерии, подробно описани в </w:t>
            </w:r>
            <w:r w:rsidRPr="00DE6BFC">
              <w:rPr>
                <w:sz w:val="24"/>
                <w:szCs w:val="24"/>
              </w:rPr>
              <w:t>Приложение №</w:t>
            </w:r>
            <w:r w:rsidR="001D2442" w:rsidRPr="00DE6BFC">
              <w:rPr>
                <w:sz w:val="24"/>
                <w:szCs w:val="24"/>
              </w:rPr>
              <w:t>4</w:t>
            </w:r>
            <w:r w:rsidRPr="009334FC">
              <w:rPr>
                <w:sz w:val="24"/>
                <w:szCs w:val="24"/>
              </w:rPr>
              <w:t xml:space="preserve"> </w:t>
            </w:r>
            <w:r w:rsidRPr="00AF343A">
              <w:rPr>
                <w:sz w:val="24"/>
                <w:szCs w:val="24"/>
              </w:rPr>
              <w:t>- Критерии за административно съответствие и допустимост на  проектни предложения към настоящите Условия за кандидатстване.</w:t>
            </w:r>
          </w:p>
          <w:p w:rsidR="00AF343A" w:rsidRPr="00AF343A" w:rsidRDefault="00AF343A" w:rsidP="00AF343A">
            <w:pPr>
              <w:spacing w:line="240" w:lineRule="auto"/>
              <w:rPr>
                <w:rFonts w:eastAsia="Calibri"/>
                <w:sz w:val="24"/>
                <w:szCs w:val="24"/>
                <w:lang w:eastAsia="en-US"/>
              </w:rPr>
            </w:pPr>
            <w:r w:rsidRPr="00AF343A">
              <w:rPr>
                <w:rFonts w:eastAsia="Calibri"/>
                <w:sz w:val="24"/>
                <w:szCs w:val="24"/>
                <w:lang w:eastAsia="en-US"/>
              </w:rPr>
              <w:t>Оценката за административно съответствие и допустимост включва и:</w:t>
            </w:r>
          </w:p>
          <w:p w:rsidR="00AF343A" w:rsidRPr="00AF343A" w:rsidRDefault="00AF343A" w:rsidP="00AF343A">
            <w:pPr>
              <w:spacing w:line="240" w:lineRule="auto"/>
              <w:rPr>
                <w:rFonts w:eastAsia="Calibri"/>
                <w:sz w:val="24"/>
                <w:szCs w:val="24"/>
                <w:lang w:eastAsia="en-US"/>
              </w:rPr>
            </w:pPr>
            <w:r w:rsidRPr="00AF343A">
              <w:rPr>
                <w:rFonts w:eastAsia="Calibri"/>
                <w:sz w:val="24"/>
                <w:szCs w:val="24"/>
                <w:lang w:eastAsia="en-US"/>
              </w:rPr>
              <w:t>1. проверка за липса на двойно финансиране;</w:t>
            </w:r>
          </w:p>
          <w:p w:rsidR="00AF343A" w:rsidRPr="00AF343A" w:rsidRDefault="00AF343A" w:rsidP="00AF343A">
            <w:pPr>
              <w:spacing w:line="240" w:lineRule="auto"/>
              <w:rPr>
                <w:rFonts w:eastAsia="Calibri"/>
                <w:sz w:val="24"/>
                <w:szCs w:val="24"/>
                <w:lang w:eastAsia="en-US"/>
              </w:rPr>
            </w:pPr>
            <w:r w:rsidRPr="00AF343A">
              <w:rPr>
                <w:rFonts w:eastAsia="Calibri"/>
                <w:sz w:val="24"/>
                <w:szCs w:val="24"/>
                <w:lang w:eastAsia="en-US"/>
              </w:rPr>
              <w:t>2. проверка за наличие на изкуствено създадени условия;</w:t>
            </w:r>
          </w:p>
          <w:p w:rsidR="00AF343A" w:rsidRPr="00AF343A" w:rsidRDefault="0041109B" w:rsidP="00AF343A">
            <w:pPr>
              <w:shd w:val="clear" w:color="auto" w:fill="FEFEFE"/>
              <w:spacing w:line="240" w:lineRule="auto"/>
              <w:rPr>
                <w:rFonts w:eastAsia="Calibri"/>
                <w:sz w:val="24"/>
                <w:szCs w:val="24"/>
                <w:lang w:eastAsia="en-US"/>
              </w:rPr>
            </w:pPr>
            <w:r>
              <w:rPr>
                <w:rFonts w:eastAsia="Calibri"/>
                <w:sz w:val="24"/>
                <w:szCs w:val="24"/>
                <w:lang w:eastAsia="en-US"/>
              </w:rPr>
              <w:t>3</w:t>
            </w:r>
            <w:r w:rsidR="005D4D39">
              <w:rPr>
                <w:rFonts w:eastAsia="Calibri"/>
                <w:sz w:val="24"/>
                <w:szCs w:val="24"/>
                <w:lang w:eastAsia="en-US"/>
              </w:rPr>
              <w:t xml:space="preserve">. </w:t>
            </w:r>
            <w:r w:rsidR="00AF343A" w:rsidRPr="00AF343A">
              <w:rPr>
                <w:rFonts w:eastAsia="Calibri"/>
                <w:sz w:val="24"/>
                <w:szCs w:val="24"/>
                <w:lang w:eastAsia="en-US"/>
              </w:rPr>
              <w:t>посещение на място за заявления, включващи разходи за строително-монтажни работи (когато е приложимо).</w:t>
            </w:r>
          </w:p>
          <w:p w:rsidR="00AF343A" w:rsidRPr="00AF343A" w:rsidRDefault="00AF343A" w:rsidP="00AF343A">
            <w:pPr>
              <w:shd w:val="clear" w:color="auto" w:fill="FEFEFE"/>
              <w:spacing w:line="240" w:lineRule="auto"/>
              <w:rPr>
                <w:rFonts w:eastAsia="Calibri"/>
                <w:sz w:val="24"/>
                <w:szCs w:val="24"/>
                <w:lang w:eastAsia="en-US"/>
              </w:rPr>
            </w:pPr>
          </w:p>
          <w:p w:rsidR="00AF343A" w:rsidRPr="00AF343A" w:rsidRDefault="00AF343A" w:rsidP="00AF343A">
            <w:pPr>
              <w:shd w:val="clear" w:color="auto" w:fill="FEFEFE"/>
              <w:spacing w:line="240" w:lineRule="auto"/>
              <w:rPr>
                <w:sz w:val="24"/>
                <w:szCs w:val="24"/>
              </w:rPr>
            </w:pPr>
            <w:r w:rsidRPr="00AF343A">
              <w:rPr>
                <w:sz w:val="24"/>
                <w:szCs w:val="24"/>
              </w:rPr>
              <w:t>Оценителната комисия може да извършва корекции в бюджета на проектно предложение, в случай че при оценката се установи:</w:t>
            </w:r>
          </w:p>
          <w:p w:rsidR="00AF343A" w:rsidRPr="00AF343A" w:rsidRDefault="00AF343A" w:rsidP="00AF343A">
            <w:pPr>
              <w:shd w:val="clear" w:color="auto" w:fill="FEFEFE"/>
              <w:spacing w:line="240" w:lineRule="auto"/>
              <w:rPr>
                <w:sz w:val="24"/>
                <w:szCs w:val="24"/>
              </w:rPr>
            </w:pPr>
            <w:r w:rsidRPr="00AF343A">
              <w:rPr>
                <w:sz w:val="24"/>
                <w:szCs w:val="24"/>
              </w:rPr>
              <w:t>1. наличие на недопустими дейности и/или разходи;</w:t>
            </w:r>
          </w:p>
          <w:p w:rsidR="00AF343A" w:rsidRPr="00AF343A" w:rsidRDefault="00AF343A" w:rsidP="00AF343A">
            <w:pPr>
              <w:shd w:val="clear" w:color="auto" w:fill="FEFEFE"/>
              <w:spacing w:line="240" w:lineRule="auto"/>
              <w:rPr>
                <w:sz w:val="24"/>
                <w:szCs w:val="24"/>
              </w:rPr>
            </w:pPr>
            <w:r w:rsidRPr="00AF343A">
              <w:rPr>
                <w:sz w:val="24"/>
                <w:szCs w:val="24"/>
              </w:rPr>
              <w:t>2. несъответствие между предвидените дейности и видовете заложени разходи;</w:t>
            </w:r>
          </w:p>
          <w:p w:rsidR="00AF343A" w:rsidRPr="00AF343A" w:rsidRDefault="00AF343A" w:rsidP="00AF343A">
            <w:pPr>
              <w:shd w:val="clear" w:color="auto" w:fill="FEFEFE"/>
              <w:tabs>
                <w:tab w:val="left" w:pos="6015"/>
              </w:tabs>
              <w:spacing w:line="240" w:lineRule="auto"/>
              <w:rPr>
                <w:sz w:val="24"/>
                <w:szCs w:val="24"/>
              </w:rPr>
            </w:pPr>
            <w:r w:rsidRPr="00AF343A">
              <w:rPr>
                <w:sz w:val="24"/>
                <w:szCs w:val="24"/>
              </w:rPr>
              <w:t>3. дублиране на разходи;</w:t>
            </w:r>
            <w:r w:rsidRPr="00AF343A">
              <w:rPr>
                <w:sz w:val="24"/>
                <w:szCs w:val="24"/>
              </w:rPr>
              <w:tab/>
            </w:r>
          </w:p>
          <w:p w:rsidR="00AF343A" w:rsidRPr="00AF343A" w:rsidRDefault="00AF343A" w:rsidP="00AF343A">
            <w:pPr>
              <w:shd w:val="clear" w:color="auto" w:fill="FEFEFE"/>
              <w:spacing w:line="240" w:lineRule="auto"/>
              <w:rPr>
                <w:sz w:val="24"/>
                <w:szCs w:val="24"/>
              </w:rPr>
            </w:pPr>
            <w:r w:rsidRPr="00AF343A">
              <w:rPr>
                <w:sz w:val="24"/>
                <w:szCs w:val="24"/>
              </w:rPr>
              <w:t>4.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rsidR="00AF343A" w:rsidRPr="00AF343A" w:rsidRDefault="00AF343A" w:rsidP="00AF343A">
            <w:pPr>
              <w:shd w:val="clear" w:color="auto" w:fill="FEFEFE"/>
              <w:spacing w:line="240" w:lineRule="auto"/>
              <w:rPr>
                <w:sz w:val="24"/>
                <w:szCs w:val="24"/>
              </w:rPr>
            </w:pPr>
          </w:p>
          <w:p w:rsidR="00AF343A" w:rsidRPr="00AF343A" w:rsidRDefault="00AF343A" w:rsidP="00AF343A">
            <w:pPr>
              <w:shd w:val="clear" w:color="auto" w:fill="FEFEFE"/>
              <w:spacing w:line="240" w:lineRule="auto"/>
              <w:rPr>
                <w:sz w:val="24"/>
                <w:szCs w:val="24"/>
              </w:rPr>
            </w:pPr>
            <w:r w:rsidRPr="00AF343A">
              <w:rPr>
                <w:sz w:val="24"/>
                <w:szCs w:val="24"/>
              </w:rPr>
              <w:t>Корекциите по т. 2 и 3 се извършват след изискване на допълнителна пояснителна информация от кандидата.</w:t>
            </w:r>
          </w:p>
          <w:p w:rsidR="00AF343A" w:rsidRPr="00AF343A" w:rsidRDefault="00AF343A" w:rsidP="00AF343A">
            <w:pPr>
              <w:shd w:val="clear" w:color="auto" w:fill="FEFEFE"/>
              <w:spacing w:line="240" w:lineRule="auto"/>
              <w:rPr>
                <w:sz w:val="24"/>
                <w:szCs w:val="24"/>
              </w:rPr>
            </w:pPr>
          </w:p>
          <w:p w:rsidR="00AF343A" w:rsidRPr="00AF343A" w:rsidRDefault="00AF343A" w:rsidP="00AF343A">
            <w:pPr>
              <w:shd w:val="clear" w:color="auto" w:fill="FEFEFE"/>
              <w:spacing w:line="240" w:lineRule="auto"/>
              <w:rPr>
                <w:sz w:val="24"/>
                <w:szCs w:val="24"/>
              </w:rPr>
            </w:pPr>
            <w:r w:rsidRPr="00AF343A">
              <w:rPr>
                <w:sz w:val="24"/>
                <w:szCs w:val="24"/>
              </w:rPr>
              <w:t xml:space="preserve"> Корекциите в бюджета не могат да водят до:</w:t>
            </w:r>
          </w:p>
          <w:p w:rsidR="00AF343A" w:rsidRPr="00AF343A" w:rsidRDefault="00AF343A" w:rsidP="00AF343A">
            <w:pPr>
              <w:shd w:val="clear" w:color="auto" w:fill="FEFEFE"/>
              <w:spacing w:line="240" w:lineRule="auto"/>
              <w:rPr>
                <w:sz w:val="24"/>
                <w:szCs w:val="24"/>
              </w:rPr>
            </w:pPr>
            <w:r w:rsidRPr="00AF343A">
              <w:rPr>
                <w:sz w:val="24"/>
                <w:szCs w:val="24"/>
              </w:rPr>
              <w:t>1. увеличаване на размера или на интензитета на безвъзмездната финансова помощ, предвидени в подаденото проектно предложение;</w:t>
            </w:r>
          </w:p>
          <w:p w:rsidR="00AF343A" w:rsidRPr="00AF343A" w:rsidRDefault="00AF343A" w:rsidP="00AF343A">
            <w:pPr>
              <w:shd w:val="clear" w:color="auto" w:fill="FEFEFE"/>
              <w:spacing w:line="240" w:lineRule="auto"/>
              <w:rPr>
                <w:sz w:val="24"/>
                <w:szCs w:val="24"/>
              </w:rPr>
            </w:pPr>
            <w:r w:rsidRPr="00AF343A">
              <w:rPr>
                <w:sz w:val="24"/>
                <w:szCs w:val="24"/>
              </w:rPr>
              <w:t>2.  невъзможност за изпълнение на целите на проекта или на проектните дейности;</w:t>
            </w:r>
          </w:p>
          <w:p w:rsidR="00AF343A" w:rsidRPr="00AF343A" w:rsidRDefault="00AF343A" w:rsidP="00AF343A">
            <w:pPr>
              <w:shd w:val="clear" w:color="auto" w:fill="FEFEFE"/>
              <w:spacing w:line="240" w:lineRule="auto"/>
              <w:rPr>
                <w:sz w:val="24"/>
                <w:szCs w:val="24"/>
              </w:rPr>
            </w:pPr>
            <w:r w:rsidRPr="00AF343A">
              <w:rPr>
                <w:sz w:val="24"/>
                <w:szCs w:val="24"/>
              </w:rPr>
              <w:t>3. подобряване на качеството на проектното предложение и нарушаване на принципите по чл. 29, ал. 1, т. 1 и 2 ЗУСЕСИФ.</w:t>
            </w:r>
          </w:p>
          <w:p w:rsidR="00AF343A" w:rsidRPr="00AF343A" w:rsidRDefault="00AF343A" w:rsidP="00AF343A">
            <w:pPr>
              <w:tabs>
                <w:tab w:val="left" w:pos="248"/>
                <w:tab w:val="left" w:pos="648"/>
              </w:tabs>
              <w:spacing w:line="240" w:lineRule="auto"/>
              <w:rPr>
                <w:sz w:val="24"/>
                <w:szCs w:val="24"/>
              </w:rPr>
            </w:pPr>
            <w:r w:rsidRPr="00AF343A">
              <w:rPr>
                <w:sz w:val="24"/>
                <w:szCs w:val="24"/>
              </w:rPr>
              <w:t>Кандидатът се уведомява за извършените корекции по бюджета с поканата по чл. 36, ал. 2 ЗУСЕСИФ.</w:t>
            </w:r>
          </w:p>
          <w:p w:rsidR="00AF343A" w:rsidRPr="00AF343A" w:rsidRDefault="00AF343A" w:rsidP="00AF343A">
            <w:pPr>
              <w:tabs>
                <w:tab w:val="left" w:pos="248"/>
                <w:tab w:val="left" w:pos="648"/>
              </w:tabs>
              <w:spacing w:line="240" w:lineRule="auto"/>
              <w:rPr>
                <w:sz w:val="24"/>
                <w:szCs w:val="24"/>
              </w:rPr>
            </w:pPr>
          </w:p>
          <w:p w:rsidR="00AF343A" w:rsidRPr="00AF343A" w:rsidRDefault="00AF343A" w:rsidP="00AF343A">
            <w:pPr>
              <w:tabs>
                <w:tab w:val="left" w:pos="248"/>
                <w:tab w:val="left" w:pos="648"/>
              </w:tabs>
              <w:rPr>
                <w:sz w:val="24"/>
                <w:szCs w:val="24"/>
              </w:rPr>
            </w:pPr>
            <w:r w:rsidRPr="00AF343A">
              <w:rPr>
                <w:sz w:val="24"/>
                <w:szCs w:val="24"/>
              </w:rPr>
              <w:t xml:space="preserve">На техническа и финансова оценка подлежат само преминалите проверката за </w:t>
            </w:r>
            <w:r w:rsidRPr="00AF343A">
              <w:rPr>
                <w:sz w:val="24"/>
                <w:szCs w:val="24"/>
              </w:rPr>
              <w:lastRenderedPageBreak/>
              <w:t>административно съответствие и допустимост проектни предложения.</w:t>
            </w:r>
          </w:p>
          <w:p w:rsidR="00AF343A" w:rsidRPr="00AF343A" w:rsidRDefault="00AF343A" w:rsidP="00AF343A">
            <w:pPr>
              <w:tabs>
                <w:tab w:val="left" w:pos="248"/>
                <w:tab w:val="left" w:pos="648"/>
              </w:tabs>
              <w:spacing w:line="240" w:lineRule="auto"/>
              <w:rPr>
                <w:sz w:val="24"/>
                <w:szCs w:val="24"/>
              </w:rPr>
            </w:pPr>
          </w:p>
          <w:p w:rsidR="00AF343A" w:rsidRPr="00AF343A" w:rsidRDefault="00AF343A" w:rsidP="00AF343A">
            <w:pPr>
              <w:widowControl w:val="0"/>
              <w:tabs>
                <w:tab w:val="left" w:pos="3735"/>
              </w:tabs>
              <w:autoSpaceDE w:val="0"/>
              <w:autoSpaceDN w:val="0"/>
              <w:adjustRightInd w:val="0"/>
              <w:spacing w:line="240" w:lineRule="auto"/>
              <w:contextualSpacing/>
              <w:jc w:val="left"/>
              <w:rPr>
                <w:sz w:val="24"/>
                <w:szCs w:val="24"/>
              </w:rPr>
            </w:pPr>
            <w:r w:rsidRPr="00AF343A">
              <w:rPr>
                <w:sz w:val="24"/>
                <w:szCs w:val="24"/>
              </w:rPr>
              <w:t xml:space="preserve">Техническа и финансова оценка на проектните предложения се извършва по критерии, подробно описани </w:t>
            </w:r>
            <w:r w:rsidRPr="00DE6BFC">
              <w:rPr>
                <w:sz w:val="24"/>
                <w:szCs w:val="24"/>
              </w:rPr>
              <w:t>в Приложение №</w:t>
            </w:r>
            <w:r w:rsidR="001D2442" w:rsidRPr="00DE6BFC">
              <w:rPr>
                <w:sz w:val="24"/>
                <w:szCs w:val="24"/>
              </w:rPr>
              <w:t>5</w:t>
            </w:r>
            <w:r w:rsidRPr="00DE6BFC">
              <w:rPr>
                <w:sz w:val="24"/>
                <w:szCs w:val="24"/>
              </w:rPr>
              <w:t xml:space="preserve"> - Критерии за Техническа</w:t>
            </w:r>
            <w:r w:rsidRPr="00AF343A">
              <w:rPr>
                <w:sz w:val="24"/>
                <w:szCs w:val="24"/>
              </w:rPr>
              <w:t xml:space="preserve"> и финансова оценка на  проектни предложения към настоящите Условия за кандидатстване. </w:t>
            </w:r>
          </w:p>
          <w:p w:rsidR="00AF343A" w:rsidRPr="00B8205E" w:rsidRDefault="00AF343A" w:rsidP="00AF343A">
            <w:pPr>
              <w:tabs>
                <w:tab w:val="left" w:pos="0"/>
                <w:tab w:val="left" w:pos="2608"/>
                <w:tab w:val="left" w:pos="3317"/>
              </w:tabs>
              <w:spacing w:after="120" w:line="240" w:lineRule="auto"/>
              <w:rPr>
                <w:snapToGrid w:val="0"/>
                <w:color w:val="FF0000"/>
                <w:sz w:val="24"/>
                <w:szCs w:val="24"/>
                <w:lang w:eastAsia="en-US"/>
              </w:rPr>
            </w:pPr>
            <w:r w:rsidRPr="00AF343A">
              <w:rPr>
                <w:snapToGrid w:val="0"/>
                <w:sz w:val="24"/>
                <w:szCs w:val="24"/>
                <w:lang w:eastAsia="en-US"/>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от </w:t>
            </w:r>
            <w:r w:rsidRPr="00FC6CDD">
              <w:rPr>
                <w:b/>
                <w:snapToGrid w:val="0"/>
                <w:color w:val="000000" w:themeColor="text1"/>
                <w:sz w:val="24"/>
                <w:szCs w:val="24"/>
                <w:lang w:eastAsia="en-US"/>
              </w:rPr>
              <w:t>1</w:t>
            </w:r>
            <w:r w:rsidR="00B8205E" w:rsidRPr="00FC6CDD">
              <w:rPr>
                <w:b/>
                <w:snapToGrid w:val="0"/>
                <w:color w:val="000000" w:themeColor="text1"/>
                <w:sz w:val="24"/>
                <w:szCs w:val="24"/>
                <w:lang w:eastAsia="en-US"/>
              </w:rPr>
              <w:t>0</w:t>
            </w:r>
            <w:r w:rsidRPr="00FC6CDD">
              <w:rPr>
                <w:b/>
                <w:snapToGrid w:val="0"/>
                <w:color w:val="000000" w:themeColor="text1"/>
                <w:sz w:val="24"/>
                <w:szCs w:val="24"/>
                <w:lang w:eastAsia="en-US"/>
              </w:rPr>
              <w:t>т.</w:t>
            </w:r>
            <w:r w:rsidRPr="00FC6CDD">
              <w:rPr>
                <w:snapToGrid w:val="0"/>
                <w:color w:val="000000" w:themeColor="text1"/>
                <w:sz w:val="24"/>
                <w:szCs w:val="24"/>
                <w:lang w:eastAsia="en-US"/>
              </w:rPr>
              <w:t xml:space="preserve"> </w:t>
            </w:r>
          </w:p>
          <w:p w:rsidR="00AF343A" w:rsidRPr="00B8205E" w:rsidRDefault="00AF343A" w:rsidP="00AF343A">
            <w:pPr>
              <w:tabs>
                <w:tab w:val="left" w:pos="248"/>
                <w:tab w:val="left" w:pos="648"/>
              </w:tabs>
              <w:spacing w:line="240" w:lineRule="auto"/>
              <w:rPr>
                <w:color w:val="FF0000"/>
                <w:sz w:val="24"/>
                <w:szCs w:val="24"/>
              </w:rPr>
            </w:pPr>
          </w:p>
          <w:p w:rsidR="00B8205E" w:rsidRPr="00DE6BFC" w:rsidRDefault="00B8205E" w:rsidP="00B8205E">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DE6BFC">
              <w:rPr>
                <w:b/>
                <w:sz w:val="24"/>
                <w:szCs w:val="24"/>
              </w:rPr>
              <w:t>В случай че две или повече проектни предложения имат еднакви общи крайни оценки, проектите ще бъдат подреждани в низходящ ред по следните критерии:</w:t>
            </w:r>
          </w:p>
          <w:p w:rsidR="00B8205E" w:rsidRPr="00DE6BFC" w:rsidRDefault="00B8205E" w:rsidP="00B8205E">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DE6BFC">
              <w:rPr>
                <w:b/>
                <w:sz w:val="24"/>
                <w:szCs w:val="24"/>
              </w:rPr>
              <w:t>1.Критерий „Проектът задоволява потребностите на уязвими групи от населението“</w:t>
            </w:r>
          </w:p>
          <w:p w:rsidR="00B8205E" w:rsidRPr="00DE6BFC" w:rsidRDefault="00B8205E" w:rsidP="00B8205E">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DE6BFC">
              <w:rPr>
                <w:b/>
                <w:sz w:val="24"/>
                <w:szCs w:val="24"/>
              </w:rPr>
              <w:t>2.Критерий „Проектът е обвързан с реализирането на други проекти, финансирани по С</w:t>
            </w:r>
            <w:r w:rsidR="00AC070E">
              <w:rPr>
                <w:b/>
                <w:sz w:val="24"/>
                <w:szCs w:val="24"/>
              </w:rPr>
              <w:t>тратегията за местно развитие</w:t>
            </w:r>
            <w:r w:rsidRPr="00DE6BFC">
              <w:rPr>
                <w:b/>
                <w:sz w:val="24"/>
                <w:szCs w:val="24"/>
              </w:rPr>
              <w:t>“</w:t>
            </w:r>
          </w:p>
          <w:p w:rsidR="00B8205E" w:rsidRPr="00DE6BFC" w:rsidRDefault="00B8205E" w:rsidP="00B8205E">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DE6BFC">
              <w:rPr>
                <w:b/>
                <w:sz w:val="24"/>
                <w:szCs w:val="24"/>
              </w:rPr>
              <w:t>3.Критерий „Проектът има минимум 2 иновативни елемента“</w:t>
            </w:r>
          </w:p>
          <w:p w:rsidR="00692150" w:rsidRPr="00F71E16" w:rsidRDefault="00B8205E" w:rsidP="00B8205E">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DE6BFC">
              <w:rPr>
                <w:b/>
                <w:sz w:val="24"/>
                <w:szCs w:val="24"/>
              </w:rPr>
              <w:t>В случай, че проектните предложения имат равен брой точки и по тези критерии и при недостатъчен бюджет по процедурата същите ще бъдат отхвърлени.</w:t>
            </w:r>
            <w:r w:rsidR="007A174B" w:rsidRPr="00DE6BFC">
              <w:rPr>
                <w:b/>
                <w:sz w:val="24"/>
                <w:szCs w:val="24"/>
              </w:rPr>
              <w:tab/>
            </w:r>
          </w:p>
        </w:tc>
      </w:tr>
    </w:tbl>
    <w:p w:rsidR="00F2672E" w:rsidRPr="000D55EC" w:rsidRDefault="00920404" w:rsidP="00920404">
      <w:pPr>
        <w:pStyle w:val="1"/>
        <w:numPr>
          <w:ilvl w:val="0"/>
          <w:numId w:val="0"/>
        </w:numPr>
        <w:rPr>
          <w:rFonts w:ascii="Times New Roman" w:hAnsi="Times New Roman" w:cs="Times New Roman"/>
          <w:color w:val="auto"/>
          <w:sz w:val="24"/>
          <w:szCs w:val="24"/>
        </w:rPr>
      </w:pPr>
      <w:bookmarkStart w:id="42" w:name="_Toc479577172"/>
      <w:bookmarkStart w:id="43" w:name="_Toc508719524"/>
      <w:r>
        <w:rPr>
          <w:rFonts w:ascii="Times New Roman" w:hAnsi="Times New Roman" w:cs="Times New Roman"/>
          <w:color w:val="auto"/>
          <w:sz w:val="24"/>
          <w:szCs w:val="24"/>
        </w:rPr>
        <w:lastRenderedPageBreak/>
        <w:t>23.</w:t>
      </w:r>
      <w:r w:rsidR="00F2672E" w:rsidRPr="000D55EC">
        <w:rPr>
          <w:rFonts w:ascii="Times New Roman" w:hAnsi="Times New Roman" w:cs="Times New Roman"/>
          <w:color w:val="auto"/>
          <w:sz w:val="24"/>
          <w:szCs w:val="24"/>
        </w:rPr>
        <w:t>Начин на подаване на проектните предложения/концепциите за проектни предложения :</w:t>
      </w:r>
      <w:bookmarkEnd w:id="42"/>
      <w:bookmarkEnd w:id="43"/>
    </w:p>
    <w:tbl>
      <w:tblPr>
        <w:tblStyle w:val="a3"/>
        <w:tblW w:w="0" w:type="auto"/>
        <w:tblLook w:val="04A0" w:firstRow="1" w:lastRow="0" w:firstColumn="1" w:lastColumn="0" w:noHBand="0" w:noVBand="1"/>
      </w:tblPr>
      <w:tblGrid>
        <w:gridCol w:w="9288"/>
      </w:tblGrid>
      <w:tr w:rsidR="00F2672E" w:rsidTr="00E7062E">
        <w:tc>
          <w:tcPr>
            <w:tcW w:w="9770" w:type="dxa"/>
          </w:tcPr>
          <w:p w:rsidR="00E37920" w:rsidRPr="00E37920" w:rsidRDefault="00E37920" w:rsidP="00E37920">
            <w:pPr>
              <w:rPr>
                <w:sz w:val="24"/>
                <w:szCs w:val="24"/>
              </w:rPr>
            </w:pPr>
            <w:r w:rsidRPr="00E37920">
              <w:rPr>
                <w:sz w:val="24"/>
                <w:szCs w:val="24"/>
              </w:rPr>
              <w:t xml:space="preserve">Подаването на проектното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w:t>
            </w:r>
            <w:proofErr w:type="spellStart"/>
            <w:r w:rsidRPr="00E37920">
              <w:rPr>
                <w:sz w:val="24"/>
                <w:szCs w:val="24"/>
              </w:rPr>
              <w:t>придружителните</w:t>
            </w:r>
            <w:proofErr w:type="spellEnd"/>
            <w:r w:rsidRPr="00E37920">
              <w:rPr>
                <w:sz w:val="24"/>
                <w:szCs w:val="24"/>
              </w:rPr>
              <w:t xml:space="preserve"> документи чрез Информационната система за управление и наблюдение на Структурните инструменти на ЕС в България (ИСУН 2020), чрез модула „Е-кандидатстване“ на следния интернет адрес: https://eumis2020.government.bg, </w:t>
            </w:r>
            <w:r w:rsidRPr="00E37920">
              <w:t xml:space="preserve"> </w:t>
            </w:r>
            <w:r w:rsidRPr="00E37920">
              <w:rPr>
                <w:sz w:val="24"/>
                <w:szCs w:val="24"/>
              </w:rPr>
              <w:t>лично от законния представител на кандидата или от упълномощено от него лице .</w:t>
            </w:r>
          </w:p>
          <w:p w:rsidR="00E37920" w:rsidRPr="00E37920" w:rsidRDefault="00E37920" w:rsidP="00E37920">
            <w:pPr>
              <w:spacing w:after="240" w:line="240" w:lineRule="auto"/>
              <w:rPr>
                <w:snapToGrid w:val="0"/>
                <w:sz w:val="24"/>
                <w:szCs w:val="24"/>
                <w:lang w:val="ru-RU"/>
              </w:rPr>
            </w:pPr>
            <w:proofErr w:type="spellStart"/>
            <w:r w:rsidRPr="00E37920">
              <w:rPr>
                <w:snapToGrid w:val="0"/>
                <w:sz w:val="24"/>
                <w:szCs w:val="24"/>
                <w:lang w:val="ru-RU" w:eastAsia="en-US"/>
              </w:rPr>
              <w:t>Преди</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подаване</w:t>
            </w:r>
            <w:proofErr w:type="spellEnd"/>
            <w:r w:rsidRPr="00E37920">
              <w:rPr>
                <w:snapToGrid w:val="0"/>
                <w:sz w:val="24"/>
                <w:szCs w:val="24"/>
                <w:lang w:val="ru-RU" w:eastAsia="en-US"/>
              </w:rPr>
              <w:t xml:space="preserve"> на </w:t>
            </w:r>
            <w:proofErr w:type="spellStart"/>
            <w:r w:rsidRPr="00E37920">
              <w:rPr>
                <w:snapToGrid w:val="0"/>
                <w:sz w:val="24"/>
                <w:szCs w:val="24"/>
                <w:lang w:val="ru-RU" w:eastAsia="en-US"/>
              </w:rPr>
              <w:t>проектното</w:t>
            </w:r>
            <w:proofErr w:type="spellEnd"/>
            <w:r w:rsidRPr="00E37920">
              <w:rPr>
                <w:snapToGrid w:val="0"/>
                <w:sz w:val="24"/>
                <w:szCs w:val="24"/>
                <w:lang w:val="ru-RU" w:eastAsia="en-US"/>
              </w:rPr>
              <w:t xml:space="preserve"> предложение, </w:t>
            </w:r>
            <w:proofErr w:type="spellStart"/>
            <w:r w:rsidRPr="00E37920">
              <w:rPr>
                <w:snapToGrid w:val="0"/>
                <w:sz w:val="24"/>
                <w:szCs w:val="24"/>
                <w:lang w:val="ru-RU" w:eastAsia="en-US"/>
              </w:rPr>
              <w:t>във</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връзка</w:t>
            </w:r>
            <w:proofErr w:type="spellEnd"/>
            <w:r w:rsidRPr="00E37920">
              <w:rPr>
                <w:snapToGrid w:val="0"/>
                <w:sz w:val="24"/>
                <w:szCs w:val="24"/>
                <w:lang w:val="ru-RU" w:eastAsia="en-US"/>
              </w:rPr>
              <w:t xml:space="preserve"> с </w:t>
            </w:r>
            <w:proofErr w:type="spellStart"/>
            <w:r w:rsidRPr="00E37920">
              <w:rPr>
                <w:snapToGrid w:val="0"/>
                <w:sz w:val="24"/>
                <w:szCs w:val="24"/>
                <w:lang w:val="ru-RU" w:eastAsia="en-US"/>
              </w:rPr>
              <w:t>изискване</w:t>
            </w:r>
            <w:proofErr w:type="spellEnd"/>
            <w:r w:rsidRPr="00E37920">
              <w:rPr>
                <w:snapToGrid w:val="0"/>
                <w:sz w:val="24"/>
                <w:szCs w:val="24"/>
                <w:lang w:val="ru-RU" w:eastAsia="en-US"/>
              </w:rPr>
              <w:t xml:space="preserve"> на ИСУН 2020, </w:t>
            </w:r>
            <w:proofErr w:type="spellStart"/>
            <w:r w:rsidRPr="00E37920">
              <w:rPr>
                <w:snapToGrid w:val="0"/>
                <w:sz w:val="24"/>
                <w:szCs w:val="24"/>
                <w:lang w:val="ru-RU" w:eastAsia="en-US"/>
              </w:rPr>
              <w:t>Формулярът</w:t>
            </w:r>
            <w:proofErr w:type="spellEnd"/>
            <w:r w:rsidRPr="00E37920">
              <w:rPr>
                <w:snapToGrid w:val="0"/>
                <w:sz w:val="24"/>
                <w:szCs w:val="24"/>
                <w:lang w:val="ru-RU" w:eastAsia="en-US"/>
              </w:rPr>
              <w:t xml:space="preserve"> за </w:t>
            </w:r>
            <w:proofErr w:type="spellStart"/>
            <w:r w:rsidRPr="00E37920">
              <w:rPr>
                <w:snapToGrid w:val="0"/>
                <w:sz w:val="24"/>
                <w:szCs w:val="24"/>
                <w:lang w:val="ru-RU" w:eastAsia="en-US"/>
              </w:rPr>
              <w:t>канидатстване</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задължително</w:t>
            </w:r>
            <w:proofErr w:type="spellEnd"/>
            <w:r w:rsidRPr="00E37920">
              <w:rPr>
                <w:snapToGrid w:val="0"/>
                <w:sz w:val="24"/>
                <w:szCs w:val="24"/>
                <w:lang w:val="ru-RU" w:eastAsia="en-US"/>
              </w:rPr>
              <w:t xml:space="preserve"> се </w:t>
            </w:r>
            <w:proofErr w:type="spellStart"/>
            <w:r w:rsidRPr="00E37920">
              <w:rPr>
                <w:snapToGrid w:val="0"/>
                <w:sz w:val="24"/>
                <w:szCs w:val="24"/>
                <w:lang w:val="ru-RU" w:eastAsia="en-US"/>
              </w:rPr>
              <w:t>подписва</w:t>
            </w:r>
            <w:proofErr w:type="spellEnd"/>
            <w:r w:rsidRPr="00E37920">
              <w:rPr>
                <w:snapToGrid w:val="0"/>
                <w:sz w:val="24"/>
                <w:szCs w:val="24"/>
                <w:lang w:val="ru-RU" w:eastAsia="en-US"/>
              </w:rPr>
              <w:t xml:space="preserve"> с </w:t>
            </w:r>
            <w:proofErr w:type="spellStart"/>
            <w:r w:rsidRPr="00E37920">
              <w:rPr>
                <w:snapToGrid w:val="0"/>
                <w:sz w:val="24"/>
                <w:szCs w:val="24"/>
                <w:lang w:val="ru-RU" w:eastAsia="en-US"/>
              </w:rPr>
              <w:t>Квалифициран</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електронен</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подпис</w:t>
            </w:r>
            <w:proofErr w:type="spellEnd"/>
            <w:r w:rsidRPr="00E37920">
              <w:rPr>
                <w:snapToGrid w:val="0"/>
                <w:sz w:val="24"/>
                <w:szCs w:val="24"/>
                <w:lang w:val="ru-RU" w:eastAsia="en-US"/>
              </w:rPr>
              <w:t xml:space="preserve"> на </w:t>
            </w:r>
            <w:proofErr w:type="spellStart"/>
            <w:r w:rsidRPr="00E37920">
              <w:rPr>
                <w:snapToGrid w:val="0"/>
                <w:sz w:val="24"/>
                <w:szCs w:val="24"/>
                <w:lang w:val="ru-RU" w:eastAsia="en-US"/>
              </w:rPr>
              <w:t>лицето</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оправомощено</w:t>
            </w:r>
            <w:proofErr w:type="spellEnd"/>
            <w:r w:rsidRPr="00E37920">
              <w:rPr>
                <w:snapToGrid w:val="0"/>
                <w:sz w:val="24"/>
                <w:szCs w:val="24"/>
                <w:lang w:val="ru-RU" w:eastAsia="en-US"/>
              </w:rPr>
              <w:t xml:space="preserve"> да </w:t>
            </w:r>
            <w:proofErr w:type="spellStart"/>
            <w:r w:rsidRPr="00E37920">
              <w:rPr>
                <w:snapToGrid w:val="0"/>
                <w:sz w:val="24"/>
                <w:szCs w:val="24"/>
                <w:lang w:val="ru-RU" w:eastAsia="en-US"/>
              </w:rPr>
              <w:t>представлява</w:t>
            </w:r>
            <w:proofErr w:type="spellEnd"/>
            <w:r w:rsidRPr="00E37920">
              <w:rPr>
                <w:snapToGrid w:val="0"/>
                <w:sz w:val="24"/>
                <w:szCs w:val="24"/>
                <w:lang w:val="ru-RU" w:eastAsia="en-US"/>
              </w:rPr>
              <w:t xml:space="preserve"> кандидата. В случай че КЕП е на </w:t>
            </w:r>
            <w:proofErr w:type="spellStart"/>
            <w:r w:rsidRPr="00E37920">
              <w:rPr>
                <w:snapToGrid w:val="0"/>
                <w:sz w:val="24"/>
                <w:szCs w:val="24"/>
                <w:lang w:val="ru-RU" w:eastAsia="en-US"/>
              </w:rPr>
              <w:t>упълномощено</w:t>
            </w:r>
            <w:proofErr w:type="spellEnd"/>
            <w:r w:rsidRPr="00E37920">
              <w:rPr>
                <w:snapToGrid w:val="0"/>
                <w:sz w:val="24"/>
                <w:szCs w:val="24"/>
                <w:lang w:val="ru-RU" w:eastAsia="en-US"/>
              </w:rPr>
              <w:t xml:space="preserve"> лице, то </w:t>
            </w:r>
            <w:proofErr w:type="spellStart"/>
            <w:r w:rsidRPr="00E37920">
              <w:rPr>
                <w:snapToGrid w:val="0"/>
                <w:sz w:val="24"/>
                <w:szCs w:val="24"/>
                <w:lang w:val="ru-RU" w:eastAsia="en-US"/>
              </w:rPr>
              <w:t>към</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проектното</w:t>
            </w:r>
            <w:proofErr w:type="spellEnd"/>
            <w:r w:rsidRPr="00E37920">
              <w:rPr>
                <w:snapToGrid w:val="0"/>
                <w:sz w:val="24"/>
                <w:szCs w:val="24"/>
                <w:lang w:val="ru-RU" w:eastAsia="en-US"/>
              </w:rPr>
              <w:t xml:space="preserve"> предложение </w:t>
            </w:r>
            <w:proofErr w:type="spellStart"/>
            <w:r w:rsidRPr="00E37920">
              <w:rPr>
                <w:snapToGrid w:val="0"/>
                <w:sz w:val="24"/>
                <w:szCs w:val="24"/>
                <w:lang w:val="ru-RU" w:eastAsia="en-US"/>
              </w:rPr>
              <w:t>следва</w:t>
            </w:r>
            <w:proofErr w:type="spellEnd"/>
            <w:r w:rsidRPr="00E37920">
              <w:rPr>
                <w:snapToGrid w:val="0"/>
                <w:sz w:val="24"/>
                <w:szCs w:val="24"/>
                <w:lang w:val="ru-RU" w:eastAsia="en-US"/>
              </w:rPr>
              <w:t xml:space="preserve"> да се </w:t>
            </w:r>
            <w:proofErr w:type="spellStart"/>
            <w:r w:rsidRPr="00E37920">
              <w:rPr>
                <w:snapToGrid w:val="0"/>
                <w:sz w:val="24"/>
                <w:szCs w:val="24"/>
                <w:lang w:val="ru-RU" w:eastAsia="en-US"/>
              </w:rPr>
              <w:t>прикачи</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Нотариално</w:t>
            </w:r>
            <w:proofErr w:type="spellEnd"/>
            <w:r w:rsidRPr="00E37920">
              <w:rPr>
                <w:snapToGrid w:val="0"/>
                <w:sz w:val="24"/>
                <w:szCs w:val="24"/>
                <w:lang w:val="ru-RU" w:eastAsia="en-US"/>
              </w:rPr>
              <w:t xml:space="preserve"> заверено </w:t>
            </w:r>
            <w:proofErr w:type="spellStart"/>
            <w:r w:rsidRPr="00E37920">
              <w:rPr>
                <w:snapToGrid w:val="0"/>
                <w:sz w:val="24"/>
                <w:szCs w:val="24"/>
                <w:lang w:val="ru-RU" w:eastAsia="en-US"/>
              </w:rPr>
              <w:t>изрично</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пълномощно</w:t>
            </w:r>
            <w:proofErr w:type="spellEnd"/>
            <w:r w:rsidRPr="00E37920">
              <w:rPr>
                <w:snapToGrid w:val="0"/>
                <w:sz w:val="24"/>
                <w:szCs w:val="24"/>
                <w:lang w:val="ru-RU" w:eastAsia="en-US"/>
              </w:rPr>
              <w:t xml:space="preserve"> – в случай, че </w:t>
            </w:r>
            <w:proofErr w:type="spellStart"/>
            <w:r w:rsidRPr="00E37920">
              <w:rPr>
                <w:snapToGrid w:val="0"/>
                <w:sz w:val="24"/>
                <w:szCs w:val="24"/>
                <w:lang w:val="ru-RU" w:eastAsia="en-US"/>
              </w:rPr>
              <w:t>документите</w:t>
            </w:r>
            <w:proofErr w:type="spellEnd"/>
            <w:r w:rsidRPr="00E37920">
              <w:rPr>
                <w:snapToGrid w:val="0"/>
                <w:sz w:val="24"/>
                <w:szCs w:val="24"/>
                <w:lang w:val="ru-RU" w:eastAsia="en-US"/>
              </w:rPr>
              <w:t xml:space="preserve"> не се </w:t>
            </w:r>
            <w:proofErr w:type="spellStart"/>
            <w:r w:rsidRPr="00E37920">
              <w:rPr>
                <w:snapToGrid w:val="0"/>
                <w:sz w:val="24"/>
                <w:szCs w:val="24"/>
                <w:lang w:val="ru-RU" w:eastAsia="en-US"/>
              </w:rPr>
              <w:t>подават</w:t>
            </w:r>
            <w:proofErr w:type="spellEnd"/>
            <w:r w:rsidRPr="00E37920">
              <w:rPr>
                <w:snapToGrid w:val="0"/>
                <w:sz w:val="24"/>
                <w:szCs w:val="24"/>
                <w:lang w:val="ru-RU" w:eastAsia="en-US"/>
              </w:rPr>
              <w:t xml:space="preserve"> лично от кандидата, или </w:t>
            </w:r>
            <w:proofErr w:type="spellStart"/>
            <w:proofErr w:type="gramStart"/>
            <w:r w:rsidRPr="00E37920">
              <w:rPr>
                <w:snapToGrid w:val="0"/>
                <w:sz w:val="24"/>
                <w:szCs w:val="24"/>
                <w:lang w:val="ru-RU" w:eastAsia="en-US"/>
              </w:rPr>
              <w:t>заповед</w:t>
            </w:r>
            <w:proofErr w:type="spellEnd"/>
            <w:r w:rsidRPr="00E37920">
              <w:rPr>
                <w:snapToGrid w:val="0"/>
                <w:sz w:val="24"/>
                <w:szCs w:val="24"/>
                <w:lang w:val="ru-RU" w:eastAsia="en-US"/>
              </w:rPr>
              <w:t xml:space="preserve"> на</w:t>
            </w:r>
            <w:proofErr w:type="gramEnd"/>
            <w:r w:rsidRPr="00E37920">
              <w:rPr>
                <w:snapToGrid w:val="0"/>
                <w:sz w:val="24"/>
                <w:szCs w:val="24"/>
                <w:lang w:val="ru-RU" w:eastAsia="en-US"/>
              </w:rPr>
              <w:t xml:space="preserve"> </w:t>
            </w:r>
            <w:proofErr w:type="spellStart"/>
            <w:r w:rsidRPr="00E37920">
              <w:rPr>
                <w:snapToGrid w:val="0"/>
                <w:sz w:val="24"/>
                <w:szCs w:val="24"/>
                <w:lang w:val="ru-RU" w:eastAsia="en-US"/>
              </w:rPr>
              <w:t>кмета</w:t>
            </w:r>
            <w:proofErr w:type="spellEnd"/>
            <w:r w:rsidRPr="00E37920">
              <w:rPr>
                <w:snapToGrid w:val="0"/>
                <w:sz w:val="24"/>
                <w:szCs w:val="24"/>
                <w:lang w:val="ru-RU" w:eastAsia="en-US"/>
              </w:rPr>
              <w:t xml:space="preserve"> за кандидат община </w:t>
            </w:r>
            <w:proofErr w:type="spellStart"/>
            <w:r w:rsidRPr="00E37920">
              <w:rPr>
                <w:snapToGrid w:val="0"/>
                <w:sz w:val="24"/>
                <w:szCs w:val="24"/>
                <w:lang w:val="ru-RU" w:eastAsia="en-US"/>
              </w:rPr>
              <w:t>Марица</w:t>
            </w:r>
            <w:proofErr w:type="spellEnd"/>
            <w:r w:rsidRPr="00E37920">
              <w:rPr>
                <w:snapToGrid w:val="0"/>
                <w:sz w:val="24"/>
                <w:szCs w:val="24"/>
                <w:lang w:val="ru-RU" w:eastAsia="en-US"/>
              </w:rPr>
              <w:t xml:space="preserve"> (в секция 12 от Формуляра).</w:t>
            </w:r>
          </w:p>
          <w:p w:rsidR="00E37920" w:rsidRPr="00BE2087" w:rsidRDefault="00E37920" w:rsidP="00E37920">
            <w:pPr>
              <w:spacing w:before="120" w:after="120" w:line="240" w:lineRule="auto"/>
              <w:rPr>
                <w:rFonts w:eastAsia="Calibri"/>
                <w:sz w:val="24"/>
                <w:szCs w:val="24"/>
                <w:lang w:eastAsia="en-US"/>
              </w:rPr>
            </w:pPr>
            <w:r w:rsidRPr="00E37920">
              <w:rPr>
                <w:rFonts w:eastAsia="Calibri"/>
                <w:sz w:val="24"/>
                <w:szCs w:val="24"/>
                <w:lang w:eastAsia="en-US"/>
              </w:rPr>
              <w:t xml:space="preserve">Техническият процес свързан с представянето на проектното предложение е описан в Ръководството за потребителя за модул “Е-кандидатстване” в ИСУН 2020 от </w:t>
            </w:r>
            <w:r w:rsidR="00BE2087">
              <w:rPr>
                <w:rFonts w:eastAsia="Calibri"/>
                <w:sz w:val="24"/>
                <w:szCs w:val="24"/>
                <w:lang w:eastAsia="en-US"/>
              </w:rPr>
              <w:t xml:space="preserve"> </w:t>
            </w:r>
            <w:r w:rsidR="00BE2087">
              <w:rPr>
                <w:rFonts w:eastAsia="Calibri"/>
                <w:sz w:val="24"/>
                <w:szCs w:val="24"/>
                <w:lang w:val="en-GB" w:eastAsia="en-US"/>
              </w:rPr>
              <w:t>1</w:t>
            </w:r>
            <w:r w:rsidR="00BE2087">
              <w:rPr>
                <w:rFonts w:eastAsia="Calibri"/>
                <w:sz w:val="24"/>
                <w:szCs w:val="24"/>
                <w:lang w:eastAsia="en-US"/>
              </w:rPr>
              <w:t>8 декември 2020г.</w:t>
            </w:r>
          </w:p>
          <w:p w:rsidR="00E37920" w:rsidRPr="00E37920" w:rsidRDefault="00E37920" w:rsidP="00E37920">
            <w:pPr>
              <w:rPr>
                <w:b/>
                <w:sz w:val="24"/>
                <w:szCs w:val="24"/>
              </w:rPr>
            </w:pPr>
            <w:r w:rsidRPr="00E37920">
              <w:rPr>
                <w:b/>
                <w:sz w:val="24"/>
                <w:szCs w:val="24"/>
              </w:rPr>
              <w:t>Важно!</w:t>
            </w:r>
          </w:p>
          <w:p w:rsidR="00E37920" w:rsidRPr="00E37920" w:rsidRDefault="00E37920" w:rsidP="00E37920">
            <w:pPr>
              <w:rPr>
                <w:sz w:val="24"/>
                <w:szCs w:val="24"/>
              </w:rPr>
            </w:pPr>
            <w:r w:rsidRPr="00E37920">
              <w:rPr>
                <w:sz w:val="24"/>
                <w:szCs w:val="24"/>
              </w:rPr>
              <w:t>Документите се представят във формат "</w:t>
            </w:r>
            <w:proofErr w:type="spellStart"/>
            <w:r w:rsidRPr="00E37920">
              <w:rPr>
                <w:sz w:val="24"/>
                <w:szCs w:val="24"/>
              </w:rPr>
              <w:t>pdf</w:t>
            </w:r>
            <w:proofErr w:type="spellEnd"/>
            <w:r w:rsidRPr="00E37920">
              <w:rPr>
                <w:sz w:val="24"/>
                <w:szCs w:val="24"/>
              </w:rPr>
              <w:t xml:space="preserve">", сканирани от оригинал или от нотариално </w:t>
            </w:r>
            <w:r w:rsidRPr="00E37920">
              <w:rPr>
                <w:sz w:val="24"/>
                <w:szCs w:val="24"/>
              </w:rPr>
              <w:lastRenderedPageBreak/>
              <w:t>заверено копие и във друг формат в зависимост от указанията в Условията за кандидатстване.</w:t>
            </w:r>
          </w:p>
          <w:p w:rsidR="00E37920" w:rsidRPr="00E37920" w:rsidRDefault="00E37920" w:rsidP="00E37920">
            <w:pPr>
              <w:rPr>
                <w:sz w:val="24"/>
                <w:szCs w:val="24"/>
              </w:rPr>
            </w:pPr>
          </w:p>
          <w:p w:rsidR="00E37920" w:rsidRPr="00E37920" w:rsidRDefault="00E37920" w:rsidP="00E37920">
            <w:pPr>
              <w:spacing w:line="240" w:lineRule="auto"/>
              <w:rPr>
                <w:snapToGrid w:val="0"/>
                <w:sz w:val="24"/>
                <w:szCs w:val="24"/>
                <w:lang w:val="ru-RU"/>
              </w:rPr>
            </w:pPr>
            <w:r w:rsidRPr="00E37920">
              <w:rPr>
                <w:b/>
                <w:snapToGrid w:val="0"/>
                <w:sz w:val="24"/>
                <w:szCs w:val="24"/>
                <w:lang w:val="ru-RU"/>
              </w:rPr>
              <w:t>Важно!</w:t>
            </w:r>
            <w:r w:rsidRPr="00E37920">
              <w:rPr>
                <w:snapToGrid w:val="0"/>
                <w:sz w:val="24"/>
                <w:szCs w:val="24"/>
                <w:lang w:val="ru-RU"/>
              </w:rPr>
              <w:t xml:space="preserve"> </w:t>
            </w:r>
          </w:p>
          <w:p w:rsidR="00E37920" w:rsidRPr="00E37920" w:rsidRDefault="00E37920" w:rsidP="00E37920">
            <w:pPr>
              <w:spacing w:after="240" w:line="240" w:lineRule="auto"/>
              <w:rPr>
                <w:snapToGrid w:val="0"/>
                <w:sz w:val="24"/>
                <w:szCs w:val="24"/>
                <w:lang w:val="ru-RU"/>
              </w:rPr>
            </w:pPr>
            <w:r w:rsidRPr="00E37920">
              <w:rPr>
                <w:snapToGrid w:val="0"/>
                <w:sz w:val="24"/>
                <w:szCs w:val="24"/>
                <w:lang w:val="ru-RU"/>
              </w:rPr>
              <w:t xml:space="preserve">Моля </w:t>
            </w:r>
            <w:proofErr w:type="spellStart"/>
            <w:r w:rsidRPr="00E37920">
              <w:rPr>
                <w:snapToGrid w:val="0"/>
                <w:sz w:val="24"/>
                <w:szCs w:val="24"/>
                <w:lang w:val="ru-RU"/>
              </w:rPr>
              <w:t>обърнете</w:t>
            </w:r>
            <w:proofErr w:type="spellEnd"/>
            <w:r w:rsidRPr="00E37920">
              <w:rPr>
                <w:snapToGrid w:val="0"/>
                <w:sz w:val="24"/>
                <w:szCs w:val="24"/>
                <w:lang w:val="ru-RU"/>
              </w:rPr>
              <w:t xml:space="preserve"> внимание, че </w:t>
            </w:r>
            <w:proofErr w:type="spellStart"/>
            <w:r w:rsidRPr="00E37920">
              <w:rPr>
                <w:snapToGrid w:val="0"/>
                <w:sz w:val="24"/>
                <w:szCs w:val="24"/>
                <w:lang w:val="ru-RU"/>
              </w:rPr>
              <w:t>електронната</w:t>
            </w:r>
            <w:proofErr w:type="spellEnd"/>
            <w:r w:rsidRPr="00E37920">
              <w:rPr>
                <w:snapToGrid w:val="0"/>
                <w:sz w:val="24"/>
                <w:szCs w:val="24"/>
                <w:lang w:val="ru-RU"/>
              </w:rPr>
              <w:t xml:space="preserve"> </w:t>
            </w:r>
            <w:proofErr w:type="spellStart"/>
            <w:r w:rsidRPr="00E37920">
              <w:rPr>
                <w:snapToGrid w:val="0"/>
                <w:sz w:val="24"/>
                <w:szCs w:val="24"/>
                <w:lang w:val="ru-RU"/>
              </w:rPr>
              <w:t>поща</w:t>
            </w:r>
            <w:proofErr w:type="spellEnd"/>
            <w:r w:rsidRPr="00E37920">
              <w:rPr>
                <w:snapToGrid w:val="0"/>
                <w:sz w:val="24"/>
                <w:szCs w:val="24"/>
                <w:lang w:val="ru-RU"/>
              </w:rPr>
              <w:t xml:space="preserve">, с </w:t>
            </w:r>
            <w:proofErr w:type="spellStart"/>
            <w:r w:rsidRPr="00E37920">
              <w:rPr>
                <w:snapToGrid w:val="0"/>
                <w:sz w:val="24"/>
                <w:szCs w:val="24"/>
                <w:lang w:val="ru-RU"/>
              </w:rPr>
              <w:t>която</w:t>
            </w:r>
            <w:proofErr w:type="spellEnd"/>
            <w:r w:rsidRPr="00E37920">
              <w:rPr>
                <w:snapToGrid w:val="0"/>
                <w:sz w:val="24"/>
                <w:szCs w:val="24"/>
                <w:lang w:val="ru-RU"/>
              </w:rPr>
              <w:t xml:space="preserve"> се </w:t>
            </w:r>
            <w:proofErr w:type="spellStart"/>
            <w:r w:rsidRPr="00E37920">
              <w:rPr>
                <w:snapToGrid w:val="0"/>
                <w:sz w:val="24"/>
                <w:szCs w:val="24"/>
                <w:lang w:val="ru-RU"/>
              </w:rPr>
              <w:t>регистрирате</w:t>
            </w:r>
            <w:proofErr w:type="spellEnd"/>
            <w:r w:rsidRPr="00E37920">
              <w:rPr>
                <w:snapToGrid w:val="0"/>
                <w:sz w:val="24"/>
                <w:szCs w:val="24"/>
                <w:lang w:val="ru-RU"/>
              </w:rPr>
              <w:t xml:space="preserve"> </w:t>
            </w:r>
            <w:proofErr w:type="spellStart"/>
            <w:r w:rsidRPr="00E37920">
              <w:rPr>
                <w:snapToGrid w:val="0"/>
                <w:sz w:val="24"/>
                <w:szCs w:val="24"/>
                <w:lang w:val="ru-RU"/>
              </w:rPr>
              <w:t>като</w:t>
            </w:r>
            <w:proofErr w:type="spellEnd"/>
            <w:r w:rsidRPr="00E37920">
              <w:rPr>
                <w:snapToGrid w:val="0"/>
                <w:sz w:val="24"/>
                <w:szCs w:val="24"/>
                <w:lang w:val="ru-RU"/>
              </w:rPr>
              <w:t xml:space="preserve"> </w:t>
            </w:r>
            <w:proofErr w:type="spellStart"/>
            <w:r w:rsidRPr="00E37920">
              <w:rPr>
                <w:snapToGrid w:val="0"/>
                <w:sz w:val="24"/>
                <w:szCs w:val="24"/>
                <w:lang w:val="ru-RU"/>
              </w:rPr>
              <w:t>потребител</w:t>
            </w:r>
            <w:proofErr w:type="spellEnd"/>
            <w:r w:rsidRPr="00E37920">
              <w:rPr>
                <w:snapToGrid w:val="0"/>
                <w:sz w:val="24"/>
                <w:szCs w:val="24"/>
                <w:lang w:val="ru-RU"/>
              </w:rPr>
              <w:t xml:space="preserve"> в ИСУН 2020 е </w:t>
            </w:r>
            <w:proofErr w:type="spellStart"/>
            <w:r w:rsidRPr="00E37920">
              <w:rPr>
                <w:snapToGrid w:val="0"/>
                <w:sz w:val="24"/>
                <w:szCs w:val="24"/>
                <w:lang w:val="ru-RU"/>
              </w:rPr>
              <w:t>асоциирана</w:t>
            </w:r>
            <w:proofErr w:type="spellEnd"/>
            <w:r w:rsidRPr="00E37920">
              <w:rPr>
                <w:snapToGrid w:val="0"/>
                <w:sz w:val="24"/>
                <w:szCs w:val="24"/>
                <w:lang w:val="ru-RU"/>
              </w:rPr>
              <w:t xml:space="preserve"> с </w:t>
            </w:r>
            <w:proofErr w:type="spellStart"/>
            <w:r w:rsidRPr="00E37920">
              <w:rPr>
                <w:snapToGrid w:val="0"/>
                <w:sz w:val="24"/>
                <w:szCs w:val="24"/>
                <w:lang w:val="ru-RU"/>
              </w:rPr>
              <w:t>профила</w:t>
            </w:r>
            <w:proofErr w:type="spellEnd"/>
            <w:r w:rsidRPr="00E37920">
              <w:rPr>
                <w:snapToGrid w:val="0"/>
                <w:sz w:val="24"/>
                <w:szCs w:val="24"/>
                <w:lang w:val="ru-RU"/>
              </w:rPr>
              <w:t xml:space="preserve"> на кандидата. </w:t>
            </w:r>
            <w:proofErr w:type="spellStart"/>
            <w:r w:rsidRPr="00E37920">
              <w:rPr>
                <w:snapToGrid w:val="0"/>
                <w:sz w:val="24"/>
                <w:szCs w:val="24"/>
                <w:lang w:val="ru-RU"/>
              </w:rPr>
              <w:t>Комуникацията</w:t>
            </w:r>
            <w:proofErr w:type="spellEnd"/>
            <w:r w:rsidRPr="00E37920">
              <w:rPr>
                <w:snapToGrid w:val="0"/>
                <w:sz w:val="24"/>
                <w:szCs w:val="24"/>
                <w:lang w:val="ru-RU"/>
              </w:rPr>
              <w:t xml:space="preserve"> (</w:t>
            </w:r>
            <w:proofErr w:type="spellStart"/>
            <w:r w:rsidRPr="00E37920">
              <w:rPr>
                <w:snapToGrid w:val="0"/>
                <w:sz w:val="24"/>
                <w:szCs w:val="24"/>
                <w:lang w:val="ru-RU"/>
              </w:rPr>
              <w:t>Кореспонденцията</w:t>
            </w:r>
            <w:proofErr w:type="spellEnd"/>
            <w:r w:rsidRPr="00E37920">
              <w:rPr>
                <w:snapToGrid w:val="0"/>
                <w:sz w:val="24"/>
                <w:szCs w:val="24"/>
                <w:lang w:val="ru-RU"/>
              </w:rPr>
              <w:t xml:space="preserve">) с кандидата по </w:t>
            </w:r>
            <w:proofErr w:type="spellStart"/>
            <w:proofErr w:type="gramStart"/>
            <w:r w:rsidRPr="00E37920">
              <w:rPr>
                <w:snapToGrid w:val="0"/>
                <w:sz w:val="24"/>
                <w:szCs w:val="24"/>
                <w:lang w:val="ru-RU"/>
              </w:rPr>
              <w:t>време</w:t>
            </w:r>
            <w:proofErr w:type="spellEnd"/>
            <w:r w:rsidRPr="00E37920">
              <w:rPr>
                <w:snapToGrid w:val="0"/>
                <w:sz w:val="24"/>
                <w:szCs w:val="24"/>
                <w:lang w:val="ru-RU"/>
              </w:rPr>
              <w:t xml:space="preserve"> на</w:t>
            </w:r>
            <w:proofErr w:type="gramEnd"/>
            <w:r w:rsidRPr="00E37920">
              <w:rPr>
                <w:snapToGrid w:val="0"/>
                <w:sz w:val="24"/>
                <w:szCs w:val="24"/>
                <w:lang w:val="ru-RU"/>
              </w:rPr>
              <w:t xml:space="preserve"> оценка на </w:t>
            </w:r>
            <w:proofErr w:type="spellStart"/>
            <w:r w:rsidRPr="00E37920">
              <w:rPr>
                <w:snapToGrid w:val="0"/>
                <w:sz w:val="24"/>
                <w:szCs w:val="24"/>
                <w:lang w:val="ru-RU"/>
              </w:rPr>
              <w:t>проектното</w:t>
            </w:r>
            <w:proofErr w:type="spellEnd"/>
            <w:r w:rsidRPr="00E37920">
              <w:rPr>
                <w:snapToGrid w:val="0"/>
                <w:sz w:val="24"/>
                <w:szCs w:val="24"/>
                <w:lang w:val="ru-RU"/>
              </w:rPr>
              <w:t xml:space="preserve"> предложение се </w:t>
            </w:r>
            <w:proofErr w:type="spellStart"/>
            <w:r w:rsidRPr="00E37920">
              <w:rPr>
                <w:snapToGrid w:val="0"/>
                <w:sz w:val="24"/>
                <w:szCs w:val="24"/>
                <w:lang w:val="ru-RU"/>
              </w:rPr>
              <w:t>осъществява</w:t>
            </w:r>
            <w:proofErr w:type="spellEnd"/>
            <w:r w:rsidRPr="00E37920">
              <w:rPr>
                <w:snapToGrid w:val="0"/>
                <w:sz w:val="24"/>
                <w:szCs w:val="24"/>
                <w:lang w:val="ru-RU"/>
              </w:rPr>
              <w:t xml:space="preserve"> по </w:t>
            </w:r>
            <w:proofErr w:type="spellStart"/>
            <w:r w:rsidRPr="00E37920">
              <w:rPr>
                <w:snapToGrid w:val="0"/>
                <w:sz w:val="24"/>
                <w:szCs w:val="24"/>
                <w:lang w:val="ru-RU"/>
              </w:rPr>
              <w:t>електронен</w:t>
            </w:r>
            <w:proofErr w:type="spellEnd"/>
            <w:r w:rsidRPr="00E37920">
              <w:rPr>
                <w:snapToGrid w:val="0"/>
                <w:sz w:val="24"/>
                <w:szCs w:val="24"/>
                <w:lang w:val="ru-RU"/>
              </w:rPr>
              <w:t xml:space="preserve"> </w:t>
            </w:r>
            <w:proofErr w:type="spellStart"/>
            <w:r w:rsidRPr="00E37920">
              <w:rPr>
                <w:snapToGrid w:val="0"/>
                <w:sz w:val="24"/>
                <w:szCs w:val="24"/>
                <w:lang w:val="ru-RU"/>
              </w:rPr>
              <w:t>път</w:t>
            </w:r>
            <w:proofErr w:type="spellEnd"/>
            <w:r w:rsidRPr="00E37920">
              <w:rPr>
                <w:snapToGrid w:val="0"/>
                <w:sz w:val="24"/>
                <w:szCs w:val="24"/>
                <w:lang w:val="ru-RU"/>
              </w:rPr>
              <w:t xml:space="preserve"> чрез </w:t>
            </w:r>
            <w:proofErr w:type="spellStart"/>
            <w:r w:rsidRPr="00E37920">
              <w:rPr>
                <w:snapToGrid w:val="0"/>
                <w:sz w:val="24"/>
                <w:szCs w:val="24"/>
                <w:lang w:val="ru-RU"/>
              </w:rPr>
              <w:t>профила</w:t>
            </w:r>
            <w:proofErr w:type="spellEnd"/>
            <w:r w:rsidRPr="00E37920">
              <w:rPr>
                <w:snapToGrid w:val="0"/>
                <w:sz w:val="24"/>
                <w:szCs w:val="24"/>
                <w:lang w:val="ru-RU"/>
              </w:rPr>
              <w:t xml:space="preserve"> на кандидата в ИСУН 2020, от </w:t>
            </w:r>
            <w:proofErr w:type="spellStart"/>
            <w:r w:rsidRPr="00E37920">
              <w:rPr>
                <w:snapToGrid w:val="0"/>
                <w:sz w:val="24"/>
                <w:szCs w:val="24"/>
                <w:lang w:val="ru-RU"/>
              </w:rPr>
              <w:t>който</w:t>
            </w:r>
            <w:proofErr w:type="spellEnd"/>
            <w:r w:rsidRPr="00E37920">
              <w:rPr>
                <w:snapToGrid w:val="0"/>
                <w:sz w:val="24"/>
                <w:szCs w:val="24"/>
                <w:lang w:val="ru-RU"/>
              </w:rPr>
              <w:t xml:space="preserve"> е </w:t>
            </w:r>
            <w:proofErr w:type="spellStart"/>
            <w:r w:rsidRPr="00E37920">
              <w:rPr>
                <w:snapToGrid w:val="0"/>
                <w:sz w:val="24"/>
                <w:szCs w:val="24"/>
                <w:lang w:val="ru-RU"/>
              </w:rPr>
              <w:t>подаден</w:t>
            </w:r>
            <w:proofErr w:type="spellEnd"/>
            <w:r w:rsidRPr="00E37920">
              <w:rPr>
                <w:snapToGrid w:val="0"/>
                <w:sz w:val="24"/>
                <w:szCs w:val="24"/>
                <w:lang w:val="ru-RU"/>
              </w:rPr>
              <w:t xml:space="preserve"> </w:t>
            </w:r>
            <w:proofErr w:type="spellStart"/>
            <w:r w:rsidRPr="00E37920">
              <w:rPr>
                <w:snapToGrid w:val="0"/>
                <w:sz w:val="24"/>
                <w:szCs w:val="24"/>
                <w:lang w:val="ru-RU"/>
              </w:rPr>
              <w:t>съответния</w:t>
            </w:r>
            <w:proofErr w:type="spellEnd"/>
            <w:r w:rsidRPr="00E37920">
              <w:rPr>
                <w:snapToGrid w:val="0"/>
                <w:sz w:val="24"/>
                <w:szCs w:val="24"/>
                <w:lang w:val="ru-RU"/>
              </w:rPr>
              <w:t xml:space="preserve"> проект и </w:t>
            </w:r>
            <w:proofErr w:type="spellStart"/>
            <w:r w:rsidRPr="00E37920">
              <w:rPr>
                <w:snapToGrid w:val="0"/>
                <w:sz w:val="24"/>
                <w:szCs w:val="24"/>
                <w:lang w:val="ru-RU"/>
              </w:rPr>
              <w:t>промени</w:t>
            </w:r>
            <w:proofErr w:type="spellEnd"/>
            <w:r w:rsidRPr="00E37920">
              <w:rPr>
                <w:snapToGrid w:val="0"/>
                <w:sz w:val="24"/>
                <w:szCs w:val="24"/>
                <w:lang w:val="ru-RU"/>
              </w:rPr>
              <w:t xml:space="preserve"> на </w:t>
            </w:r>
            <w:proofErr w:type="spellStart"/>
            <w:r w:rsidRPr="00E37920">
              <w:rPr>
                <w:snapToGrid w:val="0"/>
                <w:sz w:val="24"/>
                <w:szCs w:val="24"/>
                <w:lang w:val="ru-RU"/>
              </w:rPr>
              <w:t>посочения</w:t>
            </w:r>
            <w:proofErr w:type="spellEnd"/>
            <w:r w:rsidRPr="00E37920">
              <w:rPr>
                <w:snapToGrid w:val="0"/>
                <w:sz w:val="24"/>
                <w:szCs w:val="24"/>
                <w:lang w:val="ru-RU"/>
              </w:rPr>
              <w:t xml:space="preserve"> </w:t>
            </w:r>
            <w:proofErr w:type="spellStart"/>
            <w:r w:rsidRPr="00E37920">
              <w:rPr>
                <w:snapToGrid w:val="0"/>
                <w:sz w:val="24"/>
                <w:szCs w:val="24"/>
                <w:lang w:val="ru-RU"/>
              </w:rPr>
              <w:t>профил</w:t>
            </w:r>
            <w:proofErr w:type="spellEnd"/>
            <w:r w:rsidRPr="00E37920">
              <w:rPr>
                <w:snapToGrid w:val="0"/>
                <w:sz w:val="24"/>
                <w:szCs w:val="24"/>
                <w:lang w:val="ru-RU"/>
              </w:rPr>
              <w:t xml:space="preserve"> </w:t>
            </w:r>
            <w:proofErr w:type="spellStart"/>
            <w:r w:rsidRPr="00E37920">
              <w:rPr>
                <w:snapToGrid w:val="0"/>
                <w:sz w:val="24"/>
                <w:szCs w:val="24"/>
                <w:lang w:val="ru-RU"/>
              </w:rPr>
              <w:t>са</w:t>
            </w:r>
            <w:proofErr w:type="spellEnd"/>
            <w:r w:rsidRPr="00E37920">
              <w:rPr>
                <w:snapToGrid w:val="0"/>
                <w:sz w:val="24"/>
                <w:szCs w:val="24"/>
                <w:lang w:val="ru-RU"/>
              </w:rPr>
              <w:t xml:space="preserve"> </w:t>
            </w:r>
            <w:proofErr w:type="spellStart"/>
            <w:r w:rsidRPr="00E37920">
              <w:rPr>
                <w:snapToGrid w:val="0"/>
                <w:sz w:val="24"/>
                <w:szCs w:val="24"/>
                <w:lang w:val="ru-RU"/>
              </w:rPr>
              <w:t>невъзможни</w:t>
            </w:r>
            <w:proofErr w:type="spellEnd"/>
            <w:r w:rsidRPr="00E37920">
              <w:rPr>
                <w:snapToGrid w:val="0"/>
                <w:sz w:val="24"/>
                <w:szCs w:val="24"/>
                <w:lang w:val="ru-RU"/>
              </w:rPr>
              <w:t>.</w:t>
            </w:r>
          </w:p>
          <w:p w:rsidR="00F2672E" w:rsidRPr="00F73535" w:rsidRDefault="00E37920" w:rsidP="00E37920">
            <w:pPr>
              <w:rPr>
                <w:sz w:val="24"/>
                <w:szCs w:val="24"/>
              </w:rPr>
            </w:pPr>
            <w:r w:rsidRPr="00E37920">
              <w:rPr>
                <w:sz w:val="24"/>
                <w:szCs w:val="24"/>
              </w:rPr>
              <w:t>До приключването на работата на оценителната комисия кандидатът има възможност да оттегли своето проектно предложение, като това обстоятелство се отбелязва от потребител на ИСУН със съответните права.</w:t>
            </w:r>
          </w:p>
        </w:tc>
      </w:tr>
    </w:tbl>
    <w:p w:rsidR="00F2672E" w:rsidRPr="002D2FF4" w:rsidRDefault="00A94C38" w:rsidP="00A94C38">
      <w:pPr>
        <w:pStyle w:val="1"/>
        <w:numPr>
          <w:ilvl w:val="0"/>
          <w:numId w:val="0"/>
        </w:numPr>
        <w:rPr>
          <w:rFonts w:ascii="Times New Roman" w:hAnsi="Times New Roman" w:cs="Times New Roman"/>
          <w:color w:val="auto"/>
          <w:sz w:val="24"/>
          <w:szCs w:val="24"/>
        </w:rPr>
      </w:pPr>
      <w:bookmarkStart w:id="44" w:name="_Toc479577173"/>
      <w:bookmarkStart w:id="45" w:name="_Toc508719525"/>
      <w:r>
        <w:rPr>
          <w:rFonts w:ascii="Times New Roman" w:hAnsi="Times New Roman" w:cs="Times New Roman"/>
          <w:color w:val="auto"/>
          <w:sz w:val="24"/>
          <w:szCs w:val="24"/>
        </w:rPr>
        <w:lastRenderedPageBreak/>
        <w:t>24.</w:t>
      </w:r>
      <w:r w:rsidR="00F2672E" w:rsidRPr="002D2FF4">
        <w:rPr>
          <w:rFonts w:ascii="Times New Roman" w:hAnsi="Times New Roman" w:cs="Times New Roman"/>
          <w:color w:val="auto"/>
          <w:sz w:val="24"/>
          <w:szCs w:val="24"/>
        </w:rPr>
        <w:t>Списък на документите, които се подават на етап кандидатстване :</w:t>
      </w:r>
      <w:bookmarkEnd w:id="44"/>
      <w:bookmarkEnd w:id="45"/>
    </w:p>
    <w:tbl>
      <w:tblPr>
        <w:tblStyle w:val="a3"/>
        <w:tblW w:w="0" w:type="auto"/>
        <w:tblLook w:val="04A0" w:firstRow="1" w:lastRow="0" w:firstColumn="1" w:lastColumn="0" w:noHBand="0" w:noVBand="1"/>
      </w:tblPr>
      <w:tblGrid>
        <w:gridCol w:w="9288"/>
      </w:tblGrid>
      <w:tr w:rsidR="00F2672E" w:rsidTr="00E7062E">
        <w:tc>
          <w:tcPr>
            <w:tcW w:w="9770" w:type="dxa"/>
          </w:tcPr>
          <w:p w:rsidR="00D70502" w:rsidRPr="00DE6BFC" w:rsidRDefault="00D70502" w:rsidP="00D70502">
            <w:pPr>
              <w:shd w:val="clear" w:color="auto" w:fill="FEFEFE"/>
              <w:spacing w:line="240" w:lineRule="auto"/>
              <w:jc w:val="left"/>
              <w:rPr>
                <w:b/>
                <w:sz w:val="24"/>
                <w:szCs w:val="24"/>
              </w:rPr>
            </w:pPr>
            <w:r w:rsidRPr="00DE6BFC">
              <w:rPr>
                <w:b/>
                <w:sz w:val="24"/>
                <w:szCs w:val="24"/>
              </w:rPr>
              <w:t>І. Общи документи</w:t>
            </w:r>
          </w:p>
          <w:p w:rsidR="00504E98" w:rsidRPr="00DE6BFC" w:rsidRDefault="00D70502" w:rsidP="00D70502">
            <w:pPr>
              <w:tabs>
                <w:tab w:val="left" w:pos="4820"/>
              </w:tabs>
              <w:spacing w:before="120" w:after="120" w:line="240" w:lineRule="auto"/>
              <w:rPr>
                <w:b/>
                <w:sz w:val="24"/>
                <w:szCs w:val="24"/>
              </w:rPr>
            </w:pPr>
            <w:r w:rsidRPr="00DE6BFC">
              <w:rPr>
                <w:b/>
                <w:sz w:val="24"/>
                <w:szCs w:val="24"/>
              </w:rPr>
              <w:t>Освен Формулярът за кандидатстване, кандидатите трябва да представят следните документи, като ги прикачат в системата ИСУН 2020:</w:t>
            </w:r>
            <w:r w:rsidR="00504E98" w:rsidRPr="00DE6BFC">
              <w:rPr>
                <w:sz w:val="24"/>
                <w:szCs w:val="24"/>
              </w:rPr>
              <w:t xml:space="preserve"> </w:t>
            </w:r>
          </w:p>
          <w:p w:rsidR="003E0AE6" w:rsidRPr="00DE6BFC" w:rsidRDefault="003E0AE6" w:rsidP="00017307">
            <w:pPr>
              <w:pStyle w:val="a5"/>
              <w:numPr>
                <w:ilvl w:val="0"/>
                <w:numId w:val="47"/>
              </w:numPr>
              <w:ind w:left="0" w:firstLine="0"/>
              <w:jc w:val="both"/>
              <w:rPr>
                <w:sz w:val="24"/>
                <w:szCs w:val="24"/>
              </w:rPr>
            </w:pPr>
            <w:r w:rsidRPr="00DE6BFC">
              <w:rPr>
                <w:sz w:val="24"/>
                <w:szCs w:val="24"/>
              </w:rPr>
              <w:t xml:space="preserve">Таблица за допустими инвестиции в електронен формат, по образец на ДФЗ, наличен на </w:t>
            </w:r>
            <w:proofErr w:type="spellStart"/>
            <w:r w:rsidRPr="00DE6BFC">
              <w:rPr>
                <w:sz w:val="24"/>
                <w:szCs w:val="24"/>
                <w:lang w:val="en-US"/>
              </w:rPr>
              <w:t>интернет</w:t>
            </w:r>
            <w:proofErr w:type="spellEnd"/>
            <w:r w:rsidRPr="00DE6BFC">
              <w:rPr>
                <w:sz w:val="24"/>
                <w:szCs w:val="24"/>
                <w:lang w:val="en-US"/>
              </w:rPr>
              <w:t xml:space="preserve"> </w:t>
            </w:r>
            <w:proofErr w:type="spellStart"/>
            <w:r w:rsidRPr="00DE6BFC">
              <w:rPr>
                <w:sz w:val="24"/>
                <w:szCs w:val="24"/>
                <w:lang w:val="en-US"/>
              </w:rPr>
              <w:t>сайта</w:t>
            </w:r>
            <w:proofErr w:type="spellEnd"/>
            <w:r w:rsidRPr="00DE6BFC">
              <w:rPr>
                <w:sz w:val="24"/>
                <w:szCs w:val="24"/>
                <w:lang w:val="en-US"/>
              </w:rPr>
              <w:t xml:space="preserve"> </w:t>
            </w:r>
            <w:proofErr w:type="spellStart"/>
            <w:r w:rsidRPr="00DE6BFC">
              <w:rPr>
                <w:sz w:val="24"/>
                <w:szCs w:val="24"/>
                <w:lang w:val="en-US"/>
              </w:rPr>
              <w:t>на</w:t>
            </w:r>
            <w:proofErr w:type="spellEnd"/>
            <w:r w:rsidRPr="00DE6BFC">
              <w:rPr>
                <w:sz w:val="24"/>
                <w:szCs w:val="24"/>
                <w:lang w:val="en-US"/>
              </w:rPr>
              <w:t xml:space="preserve"> ДФЗ (</w:t>
            </w:r>
            <w:hyperlink r:id="rId11" w:history="1">
              <w:r w:rsidR="00500616" w:rsidRPr="005D0D83">
                <w:rPr>
                  <w:rStyle w:val="a8"/>
                  <w:sz w:val="24"/>
                  <w:szCs w:val="24"/>
                  <w:lang w:val="en-US"/>
                </w:rPr>
                <w:t>http://dfz.bg/bg/prsr-2014-2020/merki-podpomagane-ISUN</w:t>
              </w:r>
            </w:hyperlink>
            <w:r w:rsidR="00500616">
              <w:rPr>
                <w:sz w:val="24"/>
                <w:szCs w:val="24"/>
                <w:u w:val="single"/>
              </w:rPr>
              <w:t xml:space="preserve"> </w:t>
            </w:r>
            <w:r w:rsidRPr="00DE6BFC">
              <w:rPr>
                <w:sz w:val="24"/>
                <w:szCs w:val="24"/>
                <w:lang w:val="en-US"/>
              </w:rPr>
              <w:t>)</w:t>
            </w:r>
            <w:r w:rsidRPr="00DE6BFC">
              <w:rPr>
                <w:sz w:val="24"/>
                <w:szCs w:val="24"/>
              </w:rPr>
              <w:t xml:space="preserve">, в раздел </w:t>
            </w:r>
            <w:proofErr w:type="spellStart"/>
            <w:r w:rsidRPr="00DE6BFC">
              <w:rPr>
                <w:sz w:val="24"/>
                <w:szCs w:val="24"/>
              </w:rPr>
              <w:t>Подмярка</w:t>
            </w:r>
            <w:proofErr w:type="spellEnd"/>
            <w:r w:rsidRPr="00DE6BFC">
              <w:rPr>
                <w:sz w:val="24"/>
                <w:szCs w:val="24"/>
              </w:rPr>
              <w:t xml:space="preserve"> 19.2 Прилагане на операции в рамките на стратегии за ВОМР</w:t>
            </w:r>
          </w:p>
          <w:p w:rsidR="002E6C92" w:rsidRPr="00DE6BFC" w:rsidRDefault="002E6C92" w:rsidP="007D387E">
            <w:pPr>
              <w:shd w:val="clear" w:color="auto" w:fill="FFFFFF"/>
              <w:rPr>
                <w:i/>
                <w:sz w:val="24"/>
                <w:szCs w:val="24"/>
              </w:rPr>
            </w:pPr>
            <w:r w:rsidRPr="00DE6BFC">
              <w:rPr>
                <w:i/>
                <w:sz w:val="24"/>
                <w:szCs w:val="24"/>
              </w:rPr>
              <w:t>Таблицата за допустими инвестиции се подава във формат „</w:t>
            </w:r>
            <w:proofErr w:type="spellStart"/>
            <w:r w:rsidRPr="00DE6BFC">
              <w:rPr>
                <w:i/>
                <w:sz w:val="24"/>
                <w:szCs w:val="24"/>
              </w:rPr>
              <w:t>xls</w:t>
            </w:r>
            <w:proofErr w:type="spellEnd"/>
            <w:r w:rsidRPr="00DE6BFC">
              <w:rPr>
                <w:i/>
                <w:sz w:val="24"/>
                <w:szCs w:val="24"/>
              </w:rPr>
              <w:t>”/„</w:t>
            </w:r>
            <w:proofErr w:type="spellStart"/>
            <w:r w:rsidRPr="00DE6BFC">
              <w:rPr>
                <w:i/>
                <w:sz w:val="24"/>
                <w:szCs w:val="24"/>
              </w:rPr>
              <w:t>xlsx</w:t>
            </w:r>
            <w:proofErr w:type="spellEnd"/>
            <w:r w:rsidRPr="00DE6BFC">
              <w:rPr>
                <w:i/>
                <w:sz w:val="24"/>
                <w:szCs w:val="24"/>
              </w:rPr>
              <w:t xml:space="preserve"> и във формат "</w:t>
            </w:r>
            <w:proofErr w:type="spellStart"/>
            <w:r w:rsidRPr="00DE6BFC">
              <w:rPr>
                <w:i/>
                <w:sz w:val="24"/>
                <w:szCs w:val="24"/>
              </w:rPr>
              <w:t>pdf</w:t>
            </w:r>
            <w:proofErr w:type="spellEnd"/>
            <w:r w:rsidRPr="00DE6BFC">
              <w:rPr>
                <w:i/>
                <w:sz w:val="24"/>
                <w:szCs w:val="24"/>
              </w:rPr>
              <w:t>", съгласно указанията по т.23 от Условията за кандидатстване.</w:t>
            </w:r>
          </w:p>
          <w:p w:rsidR="004B4596" w:rsidRPr="00DE6BFC" w:rsidRDefault="004B4596" w:rsidP="004B4596">
            <w:pPr>
              <w:shd w:val="clear" w:color="auto" w:fill="FFFFFF"/>
              <w:rPr>
                <w:sz w:val="24"/>
                <w:szCs w:val="24"/>
              </w:rPr>
            </w:pPr>
            <w:r w:rsidRPr="00DE6BFC">
              <w:rPr>
                <w:sz w:val="24"/>
                <w:szCs w:val="24"/>
              </w:rPr>
              <w:t xml:space="preserve">2. </w:t>
            </w:r>
            <w:r w:rsidR="002D2595" w:rsidRPr="002D2595">
              <w:rPr>
                <w:sz w:val="24"/>
                <w:szCs w:val="24"/>
              </w:rPr>
              <w:t xml:space="preserve">Декларация </w:t>
            </w:r>
            <w:r w:rsidR="00B050EF" w:rsidRPr="00B050EF">
              <w:rPr>
                <w:sz w:val="24"/>
                <w:szCs w:val="24"/>
              </w:rPr>
              <w:t xml:space="preserve">съгласие и информираност за обработване на лични данни </w:t>
            </w:r>
            <w:r w:rsidR="007D387E" w:rsidRPr="00DE6BFC">
              <w:rPr>
                <w:sz w:val="24"/>
                <w:szCs w:val="24"/>
              </w:rPr>
              <w:t>по чл. 47, ал. 2, т.2 от Наредба № 22, Приложе</w:t>
            </w:r>
            <w:r w:rsidR="00404CEA" w:rsidRPr="00DE6BFC">
              <w:rPr>
                <w:sz w:val="24"/>
                <w:szCs w:val="24"/>
              </w:rPr>
              <w:t>ние №6</w:t>
            </w:r>
            <w:r w:rsidR="007D387E" w:rsidRPr="00DE6BFC">
              <w:rPr>
                <w:sz w:val="24"/>
                <w:szCs w:val="24"/>
              </w:rPr>
              <w:t xml:space="preserve"> към Условията за кандидатстване</w:t>
            </w:r>
          </w:p>
          <w:p w:rsidR="004B4596" w:rsidRPr="00DE6BFC" w:rsidRDefault="00EA74DD" w:rsidP="004B4596">
            <w:pPr>
              <w:shd w:val="clear" w:color="auto" w:fill="FFFFFF"/>
              <w:rPr>
                <w:sz w:val="24"/>
                <w:szCs w:val="24"/>
              </w:rPr>
            </w:pPr>
            <w:r>
              <w:rPr>
                <w:sz w:val="24"/>
                <w:szCs w:val="24"/>
              </w:rPr>
              <w:t>3.</w:t>
            </w:r>
            <w:r w:rsidR="004B4596" w:rsidRPr="00DE6BFC">
              <w:rPr>
                <w:sz w:val="24"/>
                <w:szCs w:val="24"/>
              </w:rPr>
              <w:t xml:space="preserve"> Нотариално заверено изрично пълномощно – в случай, че документите не се подават лично от кандидата, или заповед на кмета за кандидат община Марица</w:t>
            </w:r>
          </w:p>
          <w:p w:rsidR="00D72BFC" w:rsidRPr="00DE6BFC" w:rsidRDefault="00D72BFC" w:rsidP="00D72BFC">
            <w:pPr>
              <w:shd w:val="clear" w:color="auto" w:fill="FFFFFF"/>
              <w:spacing w:line="242" w:lineRule="atLeast"/>
              <w:ind w:left="80"/>
              <w:rPr>
                <w:i/>
                <w:sz w:val="24"/>
                <w:szCs w:val="24"/>
                <w:lang w:val="en-US" w:eastAsia="en-US"/>
              </w:rPr>
            </w:pPr>
            <w:proofErr w:type="spellStart"/>
            <w:r w:rsidRPr="00DE6BFC">
              <w:rPr>
                <w:i/>
                <w:spacing w:val="-6"/>
                <w:sz w:val="24"/>
                <w:szCs w:val="24"/>
                <w:lang w:val="en-US" w:eastAsia="en-US"/>
              </w:rPr>
              <w:t>Когато</w:t>
            </w:r>
            <w:proofErr w:type="spellEnd"/>
            <w:r w:rsidRPr="00DE6BFC">
              <w:rPr>
                <w:i/>
                <w:spacing w:val="-6"/>
                <w:sz w:val="24"/>
                <w:szCs w:val="24"/>
                <w:lang w:val="en-US" w:eastAsia="en-US"/>
              </w:rPr>
              <w:t xml:space="preserve"> </w:t>
            </w:r>
            <w:proofErr w:type="spellStart"/>
            <w:r w:rsidRPr="00DE6BFC">
              <w:rPr>
                <w:i/>
                <w:spacing w:val="-6"/>
                <w:sz w:val="24"/>
                <w:szCs w:val="24"/>
                <w:lang w:val="en-US" w:eastAsia="en-US"/>
              </w:rPr>
              <w:t>формулярът</w:t>
            </w:r>
            <w:proofErr w:type="spellEnd"/>
            <w:r w:rsidRPr="00DE6BFC">
              <w:rPr>
                <w:i/>
                <w:spacing w:val="-6"/>
                <w:sz w:val="24"/>
                <w:szCs w:val="24"/>
                <w:lang w:val="en-US" w:eastAsia="en-US"/>
              </w:rPr>
              <w:t xml:space="preserve"> </w:t>
            </w:r>
            <w:proofErr w:type="spellStart"/>
            <w:r w:rsidRPr="00DE6BFC">
              <w:rPr>
                <w:i/>
                <w:spacing w:val="-6"/>
                <w:sz w:val="24"/>
                <w:szCs w:val="24"/>
                <w:lang w:val="en-US" w:eastAsia="en-US"/>
              </w:rPr>
              <w:t>за</w:t>
            </w:r>
            <w:proofErr w:type="spellEnd"/>
            <w:r w:rsidRPr="00DE6BFC">
              <w:rPr>
                <w:i/>
                <w:spacing w:val="-6"/>
                <w:sz w:val="24"/>
                <w:szCs w:val="24"/>
                <w:lang w:val="en-US" w:eastAsia="en-US"/>
              </w:rPr>
              <w:t xml:space="preserve"> </w:t>
            </w:r>
            <w:proofErr w:type="spellStart"/>
            <w:r w:rsidRPr="00DE6BFC">
              <w:rPr>
                <w:i/>
                <w:spacing w:val="-6"/>
                <w:sz w:val="24"/>
                <w:szCs w:val="24"/>
                <w:lang w:val="en-US" w:eastAsia="en-US"/>
              </w:rPr>
              <w:t>кандидатстване</w:t>
            </w:r>
            <w:proofErr w:type="spellEnd"/>
            <w:r w:rsidRPr="00DE6BFC">
              <w:rPr>
                <w:i/>
                <w:spacing w:val="-6"/>
                <w:sz w:val="24"/>
                <w:szCs w:val="24"/>
                <w:lang w:val="en-US" w:eastAsia="en-US"/>
              </w:rPr>
              <w:t xml:space="preserve"> </w:t>
            </w:r>
            <w:proofErr w:type="spellStart"/>
            <w:r w:rsidRPr="00DE6BFC">
              <w:rPr>
                <w:i/>
                <w:spacing w:val="-6"/>
                <w:sz w:val="24"/>
                <w:szCs w:val="24"/>
                <w:lang w:val="en-US" w:eastAsia="en-US"/>
              </w:rPr>
              <w:t>не</w:t>
            </w:r>
            <w:proofErr w:type="spellEnd"/>
            <w:r w:rsidRPr="00DE6BFC">
              <w:rPr>
                <w:i/>
                <w:spacing w:val="-6"/>
                <w:sz w:val="24"/>
                <w:szCs w:val="24"/>
                <w:lang w:val="en-US" w:eastAsia="en-US"/>
              </w:rPr>
              <w:t xml:space="preserve"> е </w:t>
            </w:r>
            <w:proofErr w:type="spellStart"/>
            <w:r w:rsidRPr="00DE6BFC">
              <w:rPr>
                <w:i/>
                <w:spacing w:val="-6"/>
                <w:sz w:val="24"/>
                <w:szCs w:val="24"/>
                <w:lang w:val="en-US" w:eastAsia="en-US"/>
              </w:rPr>
              <w:t>подписан</w:t>
            </w:r>
            <w:proofErr w:type="spellEnd"/>
            <w:r w:rsidRPr="00DE6BFC">
              <w:rPr>
                <w:i/>
                <w:spacing w:val="-6"/>
                <w:sz w:val="24"/>
                <w:szCs w:val="24"/>
                <w:lang w:val="en-US" w:eastAsia="en-US"/>
              </w:rPr>
              <w:t xml:space="preserve"> с</w:t>
            </w:r>
            <w:proofErr w:type="gramStart"/>
            <w:r w:rsidRPr="00DE6BFC">
              <w:rPr>
                <w:i/>
                <w:spacing w:val="-6"/>
                <w:sz w:val="24"/>
                <w:szCs w:val="24"/>
                <w:lang w:val="en-US" w:eastAsia="en-US"/>
              </w:rPr>
              <w:t> </w:t>
            </w:r>
            <w:r w:rsidRPr="00DE6BFC">
              <w:rPr>
                <w:i/>
                <w:spacing w:val="-3"/>
                <w:sz w:val="24"/>
                <w:szCs w:val="24"/>
                <w:lang w:val="en-US" w:eastAsia="en-US"/>
              </w:rPr>
              <w:t> КЕП</w:t>
            </w:r>
            <w:proofErr w:type="gramEnd"/>
            <w:r w:rsidRPr="00DE6BFC">
              <w:rPr>
                <w:i/>
                <w:spacing w:val="-3"/>
                <w:sz w:val="24"/>
                <w:szCs w:val="24"/>
                <w:lang w:val="en-US" w:eastAsia="en-US"/>
              </w:rPr>
              <w:t xml:space="preserve"> </w:t>
            </w:r>
            <w:proofErr w:type="spellStart"/>
            <w:r w:rsidRPr="00DE6BFC">
              <w:rPr>
                <w:i/>
                <w:spacing w:val="-3"/>
                <w:sz w:val="24"/>
                <w:szCs w:val="24"/>
                <w:lang w:val="en-US" w:eastAsia="en-US"/>
              </w:rPr>
              <w:t>от</w:t>
            </w:r>
            <w:proofErr w:type="spellEnd"/>
            <w:r w:rsidRPr="00DE6BFC">
              <w:rPr>
                <w:i/>
                <w:spacing w:val="-3"/>
                <w:sz w:val="24"/>
                <w:szCs w:val="24"/>
                <w:lang w:val="en-US" w:eastAsia="en-US"/>
              </w:rPr>
              <w:t xml:space="preserve"> </w:t>
            </w:r>
            <w:proofErr w:type="spellStart"/>
            <w:r w:rsidRPr="00DE6BFC">
              <w:rPr>
                <w:i/>
                <w:spacing w:val="-3"/>
                <w:sz w:val="24"/>
                <w:szCs w:val="24"/>
                <w:lang w:val="en-US" w:eastAsia="en-US"/>
              </w:rPr>
              <w:t>законния</w:t>
            </w:r>
            <w:proofErr w:type="spellEnd"/>
            <w:r w:rsidRPr="00DE6BFC">
              <w:rPr>
                <w:i/>
                <w:spacing w:val="-3"/>
                <w:sz w:val="24"/>
                <w:szCs w:val="24"/>
                <w:lang w:val="en-US" w:eastAsia="en-US"/>
              </w:rPr>
              <w:t>/</w:t>
            </w:r>
            <w:proofErr w:type="spellStart"/>
            <w:r w:rsidRPr="00DE6BFC">
              <w:rPr>
                <w:i/>
                <w:spacing w:val="-3"/>
                <w:sz w:val="24"/>
                <w:szCs w:val="24"/>
                <w:lang w:val="en-US" w:eastAsia="en-US"/>
              </w:rPr>
              <w:t>ните</w:t>
            </w:r>
            <w:proofErr w:type="spellEnd"/>
            <w:r w:rsidRPr="00DE6BFC">
              <w:rPr>
                <w:i/>
                <w:spacing w:val="-3"/>
                <w:sz w:val="24"/>
                <w:szCs w:val="24"/>
                <w:lang w:val="en-US" w:eastAsia="en-US"/>
              </w:rPr>
              <w:t>  </w:t>
            </w:r>
            <w:proofErr w:type="spellStart"/>
            <w:r w:rsidRPr="00DE6BFC">
              <w:rPr>
                <w:i/>
                <w:spacing w:val="-3"/>
                <w:sz w:val="24"/>
                <w:szCs w:val="24"/>
                <w:lang w:val="en-US" w:eastAsia="en-US"/>
              </w:rPr>
              <w:t>представител</w:t>
            </w:r>
            <w:proofErr w:type="spellEnd"/>
            <w:r w:rsidRPr="00DE6BFC">
              <w:rPr>
                <w:i/>
                <w:spacing w:val="-3"/>
                <w:sz w:val="24"/>
                <w:szCs w:val="24"/>
                <w:lang w:val="en-US" w:eastAsia="en-US"/>
              </w:rPr>
              <w:t>/и  </w:t>
            </w:r>
            <w:proofErr w:type="spellStart"/>
            <w:r w:rsidRPr="00DE6BFC">
              <w:rPr>
                <w:i/>
                <w:spacing w:val="-3"/>
                <w:sz w:val="24"/>
                <w:szCs w:val="24"/>
                <w:lang w:val="en-US" w:eastAsia="en-US"/>
              </w:rPr>
              <w:t>на</w:t>
            </w:r>
            <w:proofErr w:type="spellEnd"/>
            <w:r w:rsidRPr="00DE6BFC">
              <w:rPr>
                <w:i/>
                <w:spacing w:val="-3"/>
                <w:sz w:val="24"/>
                <w:szCs w:val="24"/>
                <w:lang w:val="en-US" w:eastAsia="en-US"/>
              </w:rPr>
              <w:t xml:space="preserve"> </w:t>
            </w:r>
            <w:proofErr w:type="spellStart"/>
            <w:r w:rsidRPr="00DE6BFC">
              <w:rPr>
                <w:i/>
                <w:spacing w:val="-3"/>
                <w:sz w:val="24"/>
                <w:szCs w:val="24"/>
                <w:lang w:val="en-US" w:eastAsia="en-US"/>
              </w:rPr>
              <w:t>кандидата</w:t>
            </w:r>
            <w:proofErr w:type="spellEnd"/>
            <w:r w:rsidRPr="00DE6BFC">
              <w:rPr>
                <w:i/>
                <w:spacing w:val="-3"/>
                <w:sz w:val="24"/>
                <w:szCs w:val="24"/>
                <w:lang w:val="en-US" w:eastAsia="en-US"/>
              </w:rPr>
              <w:t xml:space="preserve"> </w:t>
            </w:r>
            <w:r w:rsidRPr="00DE6BFC">
              <w:rPr>
                <w:i/>
                <w:spacing w:val="-3"/>
                <w:sz w:val="24"/>
                <w:szCs w:val="24"/>
                <w:lang w:eastAsia="en-US"/>
              </w:rPr>
              <w:t>следва да с</w:t>
            </w:r>
            <w:r w:rsidRPr="00DE6BFC">
              <w:rPr>
                <w:i/>
                <w:spacing w:val="-3"/>
                <w:sz w:val="24"/>
                <w:szCs w:val="24"/>
                <w:lang w:val="en-US" w:eastAsia="en-US"/>
              </w:rPr>
              <w:t xml:space="preserve">е </w:t>
            </w:r>
            <w:proofErr w:type="spellStart"/>
            <w:r w:rsidRPr="00DE6BFC">
              <w:rPr>
                <w:i/>
                <w:spacing w:val="-3"/>
                <w:sz w:val="24"/>
                <w:szCs w:val="24"/>
                <w:lang w:val="en-US" w:eastAsia="en-US"/>
              </w:rPr>
              <w:t>прикач</w:t>
            </w:r>
            <w:proofErr w:type="spellEnd"/>
            <w:r w:rsidRPr="00DE6BFC">
              <w:rPr>
                <w:i/>
                <w:spacing w:val="-3"/>
                <w:sz w:val="24"/>
                <w:szCs w:val="24"/>
                <w:lang w:eastAsia="en-US"/>
              </w:rPr>
              <w:t>и</w:t>
            </w:r>
            <w:r w:rsidRPr="00DE6BFC">
              <w:rPr>
                <w:i/>
                <w:spacing w:val="-3"/>
                <w:sz w:val="24"/>
                <w:szCs w:val="24"/>
                <w:lang w:val="en-US" w:eastAsia="en-US"/>
              </w:rPr>
              <w:t> </w:t>
            </w:r>
            <w:proofErr w:type="spellStart"/>
            <w:r w:rsidRPr="00DE6BFC">
              <w:rPr>
                <w:i/>
                <w:sz w:val="24"/>
                <w:szCs w:val="24"/>
                <w:lang w:val="en-US" w:eastAsia="en-US"/>
              </w:rPr>
              <w:t>нотариално</w:t>
            </w:r>
            <w:proofErr w:type="spellEnd"/>
            <w:r w:rsidRPr="00DE6BFC">
              <w:rPr>
                <w:i/>
                <w:sz w:val="24"/>
                <w:szCs w:val="24"/>
                <w:lang w:val="en-US" w:eastAsia="en-US"/>
              </w:rPr>
              <w:t xml:space="preserve">/и </w:t>
            </w:r>
            <w:proofErr w:type="spellStart"/>
            <w:r w:rsidRPr="00DE6BFC">
              <w:rPr>
                <w:i/>
                <w:sz w:val="24"/>
                <w:szCs w:val="24"/>
                <w:lang w:val="en-US" w:eastAsia="en-US"/>
              </w:rPr>
              <w:t>заверено</w:t>
            </w:r>
            <w:proofErr w:type="spellEnd"/>
            <w:r w:rsidRPr="00DE6BFC">
              <w:rPr>
                <w:i/>
                <w:sz w:val="24"/>
                <w:szCs w:val="24"/>
                <w:lang w:val="en-US" w:eastAsia="en-US"/>
              </w:rPr>
              <w:t xml:space="preserve">/и </w:t>
            </w:r>
            <w:proofErr w:type="spellStart"/>
            <w:r w:rsidRPr="00DE6BFC">
              <w:rPr>
                <w:i/>
                <w:sz w:val="24"/>
                <w:szCs w:val="24"/>
                <w:lang w:val="en-US" w:eastAsia="en-US"/>
              </w:rPr>
              <w:t>пълномощно</w:t>
            </w:r>
            <w:proofErr w:type="spellEnd"/>
            <w:r w:rsidRPr="00DE6BFC">
              <w:rPr>
                <w:i/>
                <w:sz w:val="24"/>
                <w:szCs w:val="24"/>
                <w:lang w:val="en-US" w:eastAsia="en-US"/>
              </w:rPr>
              <w:t xml:space="preserve">/и </w:t>
            </w:r>
            <w:proofErr w:type="spellStart"/>
            <w:r w:rsidRPr="00DE6BFC">
              <w:rPr>
                <w:i/>
                <w:sz w:val="24"/>
                <w:szCs w:val="24"/>
                <w:lang w:val="en-US" w:eastAsia="en-US"/>
              </w:rPr>
              <w:t>от</w:t>
            </w:r>
            <w:proofErr w:type="spellEnd"/>
            <w:r w:rsidRPr="00DE6BFC">
              <w:rPr>
                <w:i/>
                <w:sz w:val="24"/>
                <w:szCs w:val="24"/>
                <w:lang w:val="en-US" w:eastAsia="en-US"/>
              </w:rPr>
              <w:t> </w:t>
            </w:r>
            <w:proofErr w:type="spellStart"/>
            <w:r w:rsidRPr="00DE6BFC">
              <w:rPr>
                <w:i/>
                <w:spacing w:val="-6"/>
                <w:sz w:val="24"/>
                <w:szCs w:val="24"/>
                <w:lang w:val="en-US" w:eastAsia="en-US"/>
              </w:rPr>
              <w:t>съответното</w:t>
            </w:r>
            <w:proofErr w:type="spellEnd"/>
            <w:r w:rsidRPr="00DE6BFC">
              <w:rPr>
                <w:i/>
                <w:spacing w:val="-6"/>
                <w:sz w:val="24"/>
                <w:szCs w:val="24"/>
                <w:lang w:val="en-US" w:eastAsia="en-US"/>
              </w:rPr>
              <w:t>/</w:t>
            </w:r>
            <w:proofErr w:type="spellStart"/>
            <w:r w:rsidRPr="00DE6BFC">
              <w:rPr>
                <w:i/>
                <w:spacing w:val="-6"/>
                <w:sz w:val="24"/>
                <w:szCs w:val="24"/>
                <w:lang w:val="en-US" w:eastAsia="en-US"/>
              </w:rPr>
              <w:t>ите</w:t>
            </w:r>
            <w:proofErr w:type="spellEnd"/>
            <w:r w:rsidRPr="00DE6BFC">
              <w:rPr>
                <w:i/>
                <w:spacing w:val="-6"/>
                <w:sz w:val="24"/>
                <w:szCs w:val="24"/>
                <w:lang w:val="en-US" w:eastAsia="en-US"/>
              </w:rPr>
              <w:t xml:space="preserve"> </w:t>
            </w:r>
            <w:proofErr w:type="spellStart"/>
            <w:r w:rsidRPr="00DE6BFC">
              <w:rPr>
                <w:i/>
                <w:spacing w:val="-6"/>
                <w:sz w:val="24"/>
                <w:szCs w:val="24"/>
                <w:lang w:val="en-US" w:eastAsia="en-US"/>
              </w:rPr>
              <w:t>упълномощено</w:t>
            </w:r>
            <w:proofErr w:type="spellEnd"/>
            <w:r w:rsidRPr="00DE6BFC">
              <w:rPr>
                <w:i/>
                <w:spacing w:val="-6"/>
                <w:sz w:val="24"/>
                <w:szCs w:val="24"/>
                <w:lang w:val="en-US" w:eastAsia="en-US"/>
              </w:rPr>
              <w:t>/и  </w:t>
            </w:r>
            <w:proofErr w:type="spellStart"/>
            <w:r w:rsidRPr="00DE6BFC">
              <w:rPr>
                <w:i/>
                <w:spacing w:val="-6"/>
                <w:sz w:val="24"/>
                <w:szCs w:val="24"/>
                <w:lang w:val="en-US" w:eastAsia="en-US"/>
              </w:rPr>
              <w:t>лице</w:t>
            </w:r>
            <w:proofErr w:type="spellEnd"/>
            <w:r w:rsidRPr="00DE6BFC">
              <w:rPr>
                <w:i/>
                <w:spacing w:val="-6"/>
                <w:sz w:val="24"/>
                <w:szCs w:val="24"/>
                <w:lang w:val="en-US" w:eastAsia="en-US"/>
              </w:rPr>
              <w:t xml:space="preserve">/а </w:t>
            </w:r>
            <w:proofErr w:type="spellStart"/>
            <w:r w:rsidRPr="00DE6BFC">
              <w:rPr>
                <w:i/>
                <w:spacing w:val="-6"/>
                <w:sz w:val="24"/>
                <w:szCs w:val="24"/>
                <w:lang w:val="en-US" w:eastAsia="en-US"/>
              </w:rPr>
              <w:t>или</w:t>
            </w:r>
            <w:proofErr w:type="spellEnd"/>
            <w:r w:rsidRPr="00DE6BFC">
              <w:rPr>
                <w:i/>
                <w:spacing w:val="-6"/>
                <w:sz w:val="24"/>
                <w:szCs w:val="24"/>
                <w:lang w:val="en-US" w:eastAsia="en-US"/>
              </w:rPr>
              <w:t xml:space="preserve"> </w:t>
            </w:r>
            <w:proofErr w:type="spellStart"/>
            <w:r w:rsidRPr="00DE6BFC">
              <w:rPr>
                <w:i/>
                <w:spacing w:val="-6"/>
                <w:sz w:val="24"/>
                <w:szCs w:val="24"/>
                <w:lang w:val="en-US" w:eastAsia="en-US"/>
              </w:rPr>
              <w:t>заповед</w:t>
            </w:r>
            <w:proofErr w:type="spellEnd"/>
            <w:r w:rsidRPr="00DE6BFC">
              <w:rPr>
                <w:i/>
                <w:spacing w:val="-6"/>
                <w:sz w:val="24"/>
                <w:szCs w:val="24"/>
                <w:lang w:val="en-US" w:eastAsia="en-US"/>
              </w:rPr>
              <w:t xml:space="preserve"> </w:t>
            </w:r>
            <w:proofErr w:type="spellStart"/>
            <w:r w:rsidRPr="00DE6BFC">
              <w:rPr>
                <w:i/>
                <w:spacing w:val="-6"/>
                <w:sz w:val="24"/>
                <w:szCs w:val="24"/>
                <w:lang w:val="en-US" w:eastAsia="en-US"/>
              </w:rPr>
              <w:t>на</w:t>
            </w:r>
            <w:proofErr w:type="spellEnd"/>
            <w:r w:rsidRPr="00DE6BFC">
              <w:rPr>
                <w:i/>
                <w:spacing w:val="-6"/>
                <w:sz w:val="24"/>
                <w:szCs w:val="24"/>
                <w:lang w:val="en-US" w:eastAsia="en-US"/>
              </w:rPr>
              <w:t xml:space="preserve"> </w:t>
            </w:r>
            <w:proofErr w:type="spellStart"/>
            <w:r w:rsidRPr="00DE6BFC">
              <w:rPr>
                <w:i/>
                <w:spacing w:val="-6"/>
                <w:sz w:val="24"/>
                <w:szCs w:val="24"/>
                <w:lang w:val="en-US" w:eastAsia="en-US"/>
              </w:rPr>
              <w:t>кмета</w:t>
            </w:r>
            <w:proofErr w:type="spellEnd"/>
            <w:r w:rsidRPr="00DE6BFC">
              <w:rPr>
                <w:i/>
                <w:spacing w:val="-6"/>
                <w:sz w:val="24"/>
                <w:szCs w:val="24"/>
                <w:lang w:val="en-US" w:eastAsia="en-US"/>
              </w:rPr>
              <w:t xml:space="preserve"> </w:t>
            </w:r>
            <w:proofErr w:type="spellStart"/>
            <w:r w:rsidRPr="00DE6BFC">
              <w:rPr>
                <w:i/>
                <w:spacing w:val="-6"/>
                <w:sz w:val="24"/>
                <w:szCs w:val="24"/>
                <w:lang w:val="en-US" w:eastAsia="en-US"/>
              </w:rPr>
              <w:t>за</w:t>
            </w:r>
            <w:proofErr w:type="spellEnd"/>
            <w:r w:rsidRPr="00DE6BFC">
              <w:rPr>
                <w:i/>
                <w:spacing w:val="-6"/>
                <w:sz w:val="24"/>
                <w:szCs w:val="24"/>
                <w:lang w:val="en-US" w:eastAsia="en-US"/>
              </w:rPr>
              <w:t xml:space="preserve"> </w:t>
            </w:r>
            <w:proofErr w:type="spellStart"/>
            <w:r w:rsidRPr="00DE6BFC">
              <w:rPr>
                <w:i/>
                <w:spacing w:val="-6"/>
                <w:sz w:val="24"/>
                <w:szCs w:val="24"/>
                <w:lang w:val="en-US" w:eastAsia="en-US"/>
              </w:rPr>
              <w:t>кандидат</w:t>
            </w:r>
            <w:proofErr w:type="spellEnd"/>
            <w:r w:rsidRPr="00DE6BFC">
              <w:rPr>
                <w:i/>
                <w:spacing w:val="-6"/>
                <w:sz w:val="24"/>
                <w:szCs w:val="24"/>
                <w:lang w:val="en-US" w:eastAsia="en-US"/>
              </w:rPr>
              <w:t xml:space="preserve"> </w:t>
            </w:r>
            <w:proofErr w:type="spellStart"/>
            <w:r w:rsidRPr="00DE6BFC">
              <w:rPr>
                <w:i/>
                <w:spacing w:val="-6"/>
                <w:sz w:val="24"/>
                <w:szCs w:val="24"/>
                <w:lang w:val="en-US" w:eastAsia="en-US"/>
              </w:rPr>
              <w:t>община</w:t>
            </w:r>
            <w:proofErr w:type="spellEnd"/>
            <w:r w:rsidRPr="00DE6BFC">
              <w:rPr>
                <w:i/>
                <w:spacing w:val="-6"/>
                <w:sz w:val="24"/>
                <w:szCs w:val="24"/>
                <w:lang w:val="en-US" w:eastAsia="en-US"/>
              </w:rPr>
              <w:t xml:space="preserve"> </w:t>
            </w:r>
            <w:proofErr w:type="spellStart"/>
            <w:r w:rsidRPr="00DE6BFC">
              <w:rPr>
                <w:i/>
                <w:spacing w:val="-6"/>
                <w:sz w:val="24"/>
                <w:szCs w:val="24"/>
                <w:lang w:val="en-US" w:eastAsia="en-US"/>
              </w:rPr>
              <w:t>Марица</w:t>
            </w:r>
            <w:proofErr w:type="spellEnd"/>
            <w:r w:rsidRPr="00DE6BFC">
              <w:rPr>
                <w:i/>
                <w:spacing w:val="-6"/>
                <w:sz w:val="24"/>
                <w:szCs w:val="24"/>
                <w:lang w:val="en-US" w:eastAsia="en-US"/>
              </w:rPr>
              <w:t xml:space="preserve"> </w:t>
            </w:r>
            <w:proofErr w:type="spellStart"/>
            <w:r w:rsidRPr="00DE6BFC">
              <w:rPr>
                <w:i/>
                <w:spacing w:val="-6"/>
                <w:sz w:val="24"/>
                <w:szCs w:val="24"/>
                <w:lang w:val="en-US" w:eastAsia="en-US"/>
              </w:rPr>
              <w:t>във</w:t>
            </w:r>
            <w:proofErr w:type="spellEnd"/>
            <w:r w:rsidRPr="00DE6BFC">
              <w:rPr>
                <w:i/>
                <w:spacing w:val="-6"/>
                <w:sz w:val="24"/>
                <w:szCs w:val="24"/>
                <w:lang w:val="en-US" w:eastAsia="en-US"/>
              </w:rPr>
              <w:t xml:space="preserve"> </w:t>
            </w:r>
            <w:proofErr w:type="spellStart"/>
            <w:r w:rsidRPr="00DE6BFC">
              <w:rPr>
                <w:i/>
                <w:spacing w:val="-6"/>
                <w:sz w:val="24"/>
                <w:szCs w:val="24"/>
                <w:lang w:val="en-US" w:eastAsia="en-US"/>
              </w:rPr>
              <w:t>формат</w:t>
            </w:r>
            <w:proofErr w:type="spellEnd"/>
            <w:r w:rsidRPr="00DE6BFC">
              <w:rPr>
                <w:i/>
                <w:spacing w:val="-6"/>
                <w:sz w:val="24"/>
                <w:szCs w:val="24"/>
                <w:lang w:val="en-US" w:eastAsia="en-US"/>
              </w:rPr>
              <w:t xml:space="preserve"> .</w:t>
            </w:r>
            <w:proofErr w:type="spellStart"/>
            <w:r w:rsidRPr="00DE6BFC">
              <w:rPr>
                <w:i/>
                <w:spacing w:val="-6"/>
                <w:sz w:val="24"/>
                <w:szCs w:val="24"/>
                <w:lang w:val="en-US" w:eastAsia="en-US"/>
              </w:rPr>
              <w:t>pdf</w:t>
            </w:r>
            <w:proofErr w:type="spellEnd"/>
            <w:r w:rsidRPr="00DE6BFC">
              <w:rPr>
                <w:i/>
                <w:sz w:val="24"/>
                <w:szCs w:val="24"/>
                <w:lang w:val="en-US" w:eastAsia="en-US"/>
              </w:rPr>
              <w:t>.</w:t>
            </w:r>
          </w:p>
          <w:p w:rsidR="00D72BFC" w:rsidRPr="00DE6BFC" w:rsidRDefault="00506591" w:rsidP="00506591">
            <w:pPr>
              <w:shd w:val="clear" w:color="auto" w:fill="FFFFFF"/>
              <w:spacing w:line="242" w:lineRule="atLeast"/>
              <w:ind w:left="80"/>
              <w:rPr>
                <w:i/>
                <w:spacing w:val="-6"/>
                <w:sz w:val="24"/>
                <w:szCs w:val="24"/>
                <w:lang w:eastAsia="en-US"/>
              </w:rPr>
            </w:pPr>
            <w:r w:rsidRPr="00DE6BFC">
              <w:rPr>
                <w:i/>
                <w:sz w:val="24"/>
                <w:szCs w:val="24"/>
                <w:lang w:eastAsia="en-US"/>
              </w:rPr>
              <w:t>О</w:t>
            </w:r>
            <w:r w:rsidR="00D72BFC" w:rsidRPr="00DE6BFC">
              <w:rPr>
                <w:i/>
                <w:sz w:val="24"/>
                <w:szCs w:val="24"/>
                <w:lang w:val="en-US" w:eastAsia="en-US"/>
              </w:rPr>
              <w:t xml:space="preserve">т </w:t>
            </w:r>
            <w:proofErr w:type="spellStart"/>
            <w:r w:rsidR="00D72BFC" w:rsidRPr="00DE6BFC">
              <w:rPr>
                <w:i/>
                <w:sz w:val="24"/>
                <w:szCs w:val="24"/>
                <w:lang w:val="en-US" w:eastAsia="en-US"/>
              </w:rPr>
              <w:t>текста</w:t>
            </w:r>
            <w:proofErr w:type="spellEnd"/>
            <w:r w:rsidR="00D72BFC" w:rsidRPr="00DE6BFC">
              <w:rPr>
                <w:i/>
                <w:sz w:val="24"/>
                <w:szCs w:val="24"/>
                <w:lang w:val="en-US" w:eastAsia="en-US"/>
              </w:rPr>
              <w:t xml:space="preserve"> </w:t>
            </w:r>
            <w:proofErr w:type="spellStart"/>
            <w:r w:rsidR="00D72BFC" w:rsidRPr="00DE6BFC">
              <w:rPr>
                <w:i/>
                <w:sz w:val="24"/>
                <w:szCs w:val="24"/>
                <w:lang w:val="en-US" w:eastAsia="en-US"/>
              </w:rPr>
              <w:t>на</w:t>
            </w:r>
            <w:proofErr w:type="spellEnd"/>
            <w:r w:rsidR="00D72BFC" w:rsidRPr="00DE6BFC">
              <w:rPr>
                <w:i/>
                <w:sz w:val="24"/>
                <w:szCs w:val="24"/>
                <w:lang w:val="en-US" w:eastAsia="en-US"/>
              </w:rPr>
              <w:t xml:space="preserve"> </w:t>
            </w:r>
            <w:proofErr w:type="spellStart"/>
            <w:r w:rsidR="00D72BFC" w:rsidRPr="00DE6BFC">
              <w:rPr>
                <w:i/>
                <w:sz w:val="24"/>
                <w:szCs w:val="24"/>
                <w:lang w:val="en-US" w:eastAsia="en-US"/>
              </w:rPr>
              <w:t>пълномощното</w:t>
            </w:r>
            <w:proofErr w:type="spellEnd"/>
            <w:r w:rsidR="00D72BFC" w:rsidRPr="00DE6BFC">
              <w:rPr>
                <w:i/>
                <w:sz w:val="24"/>
                <w:szCs w:val="24"/>
                <w:lang w:val="en-US" w:eastAsia="en-US"/>
              </w:rPr>
              <w:t>/</w:t>
            </w:r>
            <w:proofErr w:type="spellStart"/>
            <w:r w:rsidR="00D72BFC" w:rsidRPr="00DE6BFC">
              <w:rPr>
                <w:i/>
                <w:sz w:val="24"/>
                <w:szCs w:val="24"/>
                <w:lang w:val="en-US" w:eastAsia="en-US"/>
              </w:rPr>
              <w:t>ите</w:t>
            </w:r>
            <w:proofErr w:type="spellEnd"/>
            <w:r w:rsidR="00D72BFC" w:rsidRPr="00DE6BFC">
              <w:rPr>
                <w:i/>
                <w:sz w:val="24"/>
                <w:szCs w:val="24"/>
                <w:lang w:eastAsia="en-US"/>
              </w:rPr>
              <w:t>/заповедта на кмета</w:t>
            </w:r>
            <w:r w:rsidR="00D72BFC" w:rsidRPr="00DE6BFC">
              <w:rPr>
                <w:i/>
                <w:sz w:val="24"/>
                <w:szCs w:val="24"/>
                <w:lang w:val="en-US" w:eastAsia="en-US"/>
              </w:rPr>
              <w:t xml:space="preserve"> </w:t>
            </w:r>
            <w:r w:rsidRPr="00DE6BFC">
              <w:rPr>
                <w:i/>
                <w:sz w:val="24"/>
                <w:szCs w:val="24"/>
                <w:lang w:eastAsia="en-US"/>
              </w:rPr>
              <w:t xml:space="preserve">трябва </w:t>
            </w:r>
            <w:r w:rsidR="00D72BFC" w:rsidRPr="00DE6BFC">
              <w:rPr>
                <w:i/>
                <w:sz w:val="24"/>
                <w:szCs w:val="24"/>
                <w:lang w:eastAsia="en-US"/>
              </w:rPr>
              <w:t xml:space="preserve">да </w:t>
            </w:r>
            <w:proofErr w:type="spellStart"/>
            <w:r w:rsidR="00D72BFC" w:rsidRPr="00DE6BFC">
              <w:rPr>
                <w:i/>
                <w:sz w:val="24"/>
                <w:szCs w:val="24"/>
                <w:lang w:val="en-US" w:eastAsia="en-US"/>
              </w:rPr>
              <w:t>става</w:t>
            </w:r>
            <w:proofErr w:type="spellEnd"/>
            <w:r w:rsidR="00D72BFC" w:rsidRPr="00DE6BFC">
              <w:rPr>
                <w:i/>
                <w:sz w:val="24"/>
                <w:szCs w:val="24"/>
                <w:lang w:val="en-US" w:eastAsia="en-US"/>
              </w:rPr>
              <w:t xml:space="preserve"> </w:t>
            </w:r>
            <w:proofErr w:type="spellStart"/>
            <w:r w:rsidR="00D72BFC" w:rsidRPr="00DE6BFC">
              <w:rPr>
                <w:i/>
                <w:sz w:val="24"/>
                <w:szCs w:val="24"/>
                <w:lang w:val="en-US" w:eastAsia="en-US"/>
              </w:rPr>
              <w:t>ясно</w:t>
            </w:r>
            <w:proofErr w:type="spellEnd"/>
            <w:r w:rsidR="00D72BFC" w:rsidRPr="00DE6BFC">
              <w:rPr>
                <w:i/>
                <w:sz w:val="24"/>
                <w:szCs w:val="24"/>
                <w:lang w:val="en-US" w:eastAsia="en-US"/>
              </w:rPr>
              <w:t xml:space="preserve">, </w:t>
            </w:r>
            <w:proofErr w:type="spellStart"/>
            <w:r w:rsidR="00D72BFC" w:rsidRPr="00DE6BFC">
              <w:rPr>
                <w:i/>
                <w:sz w:val="24"/>
                <w:szCs w:val="24"/>
                <w:lang w:val="en-US" w:eastAsia="en-US"/>
              </w:rPr>
              <w:t>че</w:t>
            </w:r>
            <w:proofErr w:type="spellEnd"/>
            <w:r w:rsidR="00D72BFC" w:rsidRPr="00DE6BFC">
              <w:rPr>
                <w:i/>
                <w:sz w:val="24"/>
                <w:szCs w:val="24"/>
                <w:lang w:val="en-US" w:eastAsia="en-US"/>
              </w:rPr>
              <w:t xml:space="preserve"> </w:t>
            </w:r>
            <w:r w:rsidR="00D72BFC" w:rsidRPr="00DE6BFC">
              <w:rPr>
                <w:i/>
                <w:sz w:val="24"/>
                <w:szCs w:val="24"/>
                <w:lang w:eastAsia="en-US"/>
              </w:rPr>
              <w:t>п</w:t>
            </w:r>
            <w:r w:rsidRPr="00DE6BFC">
              <w:rPr>
                <w:i/>
                <w:sz w:val="24"/>
                <w:szCs w:val="24"/>
                <w:lang w:eastAsia="en-US"/>
              </w:rPr>
              <w:t xml:space="preserve">редставляващия/представляващите </w:t>
            </w:r>
            <w:proofErr w:type="spellStart"/>
            <w:r w:rsidR="00D72BFC" w:rsidRPr="00DE6BFC">
              <w:rPr>
                <w:i/>
                <w:sz w:val="24"/>
                <w:szCs w:val="24"/>
                <w:lang w:val="en-US" w:eastAsia="en-US"/>
              </w:rPr>
              <w:t>кандидата</w:t>
            </w:r>
            <w:proofErr w:type="spellEnd"/>
            <w:r w:rsidR="00D72BFC" w:rsidRPr="00DE6BFC">
              <w:rPr>
                <w:i/>
                <w:sz w:val="24"/>
                <w:szCs w:val="24"/>
                <w:lang w:val="en-US" w:eastAsia="en-US"/>
              </w:rPr>
              <w:t> </w:t>
            </w:r>
            <w:proofErr w:type="spellStart"/>
            <w:r w:rsidR="00D72BFC" w:rsidRPr="00DE6BFC">
              <w:rPr>
                <w:i/>
                <w:spacing w:val="-4"/>
                <w:sz w:val="24"/>
                <w:szCs w:val="24"/>
                <w:lang w:val="en-US" w:eastAsia="en-US"/>
              </w:rPr>
              <w:t>упълномощава</w:t>
            </w:r>
            <w:proofErr w:type="spellEnd"/>
            <w:r w:rsidR="00D72BFC" w:rsidRPr="00DE6BFC">
              <w:rPr>
                <w:i/>
                <w:spacing w:val="-4"/>
                <w:sz w:val="24"/>
                <w:szCs w:val="24"/>
                <w:lang w:val="en-US" w:eastAsia="en-US"/>
              </w:rPr>
              <w:t>/т</w:t>
            </w:r>
            <w:r w:rsidR="00D72BFC" w:rsidRPr="00DE6BFC">
              <w:rPr>
                <w:i/>
                <w:spacing w:val="-4"/>
                <w:sz w:val="24"/>
                <w:szCs w:val="24"/>
                <w:lang w:eastAsia="en-US"/>
              </w:rPr>
              <w:t>/определя съответното</w:t>
            </w:r>
            <w:r w:rsidR="00D72BFC" w:rsidRPr="00DE6BFC">
              <w:rPr>
                <w:i/>
                <w:spacing w:val="-4"/>
                <w:sz w:val="24"/>
                <w:szCs w:val="24"/>
                <w:lang w:val="en-US" w:eastAsia="en-US"/>
              </w:rPr>
              <w:t xml:space="preserve"> </w:t>
            </w:r>
            <w:r w:rsidR="00D72BFC" w:rsidRPr="00DE6BFC">
              <w:rPr>
                <w:i/>
                <w:spacing w:val="-4"/>
                <w:sz w:val="24"/>
                <w:szCs w:val="24"/>
                <w:lang w:eastAsia="en-US"/>
              </w:rPr>
              <w:t xml:space="preserve">лице, което </w:t>
            </w:r>
            <w:r w:rsidR="00D72BFC" w:rsidRPr="00DE6BFC">
              <w:rPr>
                <w:i/>
                <w:spacing w:val="-4"/>
                <w:sz w:val="24"/>
                <w:szCs w:val="24"/>
                <w:lang w:val="en-US" w:eastAsia="en-US"/>
              </w:rPr>
              <w:t xml:space="preserve"> </w:t>
            </w:r>
            <w:proofErr w:type="spellStart"/>
            <w:r w:rsidR="00D72BFC" w:rsidRPr="00DE6BFC">
              <w:rPr>
                <w:i/>
                <w:spacing w:val="-4"/>
                <w:sz w:val="24"/>
                <w:szCs w:val="24"/>
                <w:lang w:val="en-US" w:eastAsia="en-US"/>
              </w:rPr>
              <w:t>да</w:t>
            </w:r>
            <w:proofErr w:type="spellEnd"/>
            <w:r w:rsidR="00D72BFC" w:rsidRPr="00DE6BFC">
              <w:rPr>
                <w:i/>
                <w:spacing w:val="-4"/>
                <w:sz w:val="24"/>
                <w:szCs w:val="24"/>
                <w:lang w:val="en-US" w:eastAsia="en-US"/>
              </w:rPr>
              <w:t xml:space="preserve"> </w:t>
            </w:r>
            <w:proofErr w:type="spellStart"/>
            <w:r w:rsidR="00D72BFC" w:rsidRPr="00DE6BFC">
              <w:rPr>
                <w:i/>
                <w:spacing w:val="-4"/>
                <w:sz w:val="24"/>
                <w:szCs w:val="24"/>
                <w:lang w:val="en-US" w:eastAsia="en-US"/>
              </w:rPr>
              <w:t>подаде</w:t>
            </w:r>
            <w:proofErr w:type="spellEnd"/>
            <w:r w:rsidR="00D72BFC" w:rsidRPr="00DE6BFC">
              <w:rPr>
                <w:i/>
                <w:spacing w:val="-4"/>
                <w:sz w:val="24"/>
                <w:szCs w:val="24"/>
                <w:lang w:val="en-US" w:eastAsia="en-US"/>
              </w:rPr>
              <w:t xml:space="preserve"> </w:t>
            </w:r>
            <w:proofErr w:type="spellStart"/>
            <w:r w:rsidR="00D72BFC" w:rsidRPr="00DE6BFC">
              <w:rPr>
                <w:i/>
                <w:spacing w:val="-4"/>
                <w:sz w:val="24"/>
                <w:szCs w:val="24"/>
                <w:lang w:val="en-US" w:eastAsia="en-US"/>
              </w:rPr>
              <w:t>от</w:t>
            </w:r>
            <w:proofErr w:type="spellEnd"/>
            <w:r w:rsidR="00D72BFC" w:rsidRPr="00DE6BFC">
              <w:rPr>
                <w:i/>
                <w:spacing w:val="-4"/>
                <w:sz w:val="24"/>
                <w:szCs w:val="24"/>
                <w:lang w:val="en-US" w:eastAsia="en-US"/>
              </w:rPr>
              <w:t xml:space="preserve"> </w:t>
            </w:r>
            <w:proofErr w:type="spellStart"/>
            <w:r w:rsidR="00D72BFC" w:rsidRPr="00DE6BFC">
              <w:rPr>
                <w:i/>
                <w:spacing w:val="-4"/>
                <w:sz w:val="24"/>
                <w:szCs w:val="24"/>
                <w:lang w:val="en-US" w:eastAsia="en-US"/>
              </w:rPr>
              <w:t>негово</w:t>
            </w:r>
            <w:proofErr w:type="spellEnd"/>
            <w:r w:rsidR="00D72BFC" w:rsidRPr="00DE6BFC">
              <w:rPr>
                <w:i/>
                <w:spacing w:val="-4"/>
                <w:sz w:val="24"/>
                <w:szCs w:val="24"/>
                <w:lang w:val="en-US" w:eastAsia="en-US"/>
              </w:rPr>
              <w:t>/</w:t>
            </w:r>
            <w:proofErr w:type="spellStart"/>
            <w:r w:rsidR="00D72BFC" w:rsidRPr="00DE6BFC">
              <w:rPr>
                <w:i/>
                <w:spacing w:val="-4"/>
                <w:sz w:val="24"/>
                <w:szCs w:val="24"/>
                <w:lang w:val="en-US" w:eastAsia="en-US"/>
              </w:rPr>
              <w:t>тяхно</w:t>
            </w:r>
            <w:proofErr w:type="spellEnd"/>
            <w:r w:rsidR="00D72BFC" w:rsidRPr="00DE6BFC">
              <w:rPr>
                <w:i/>
                <w:spacing w:val="-4"/>
                <w:sz w:val="24"/>
                <w:szCs w:val="24"/>
                <w:lang w:val="en-US" w:eastAsia="en-US"/>
              </w:rPr>
              <w:t xml:space="preserve"> </w:t>
            </w:r>
            <w:proofErr w:type="spellStart"/>
            <w:r w:rsidR="00D72BFC" w:rsidRPr="00DE6BFC">
              <w:rPr>
                <w:i/>
                <w:spacing w:val="-4"/>
                <w:sz w:val="24"/>
                <w:szCs w:val="24"/>
                <w:lang w:val="en-US" w:eastAsia="en-US"/>
              </w:rPr>
              <w:t>име</w:t>
            </w:r>
            <w:proofErr w:type="spellEnd"/>
            <w:r w:rsidR="00D72BFC" w:rsidRPr="00DE6BFC">
              <w:rPr>
                <w:i/>
                <w:spacing w:val="-4"/>
                <w:sz w:val="24"/>
                <w:szCs w:val="24"/>
                <w:lang w:val="en-US" w:eastAsia="en-US"/>
              </w:rPr>
              <w:t xml:space="preserve"> </w:t>
            </w:r>
            <w:proofErr w:type="spellStart"/>
            <w:r w:rsidR="00D72BFC" w:rsidRPr="00DE6BFC">
              <w:rPr>
                <w:i/>
                <w:spacing w:val="-4"/>
                <w:sz w:val="24"/>
                <w:szCs w:val="24"/>
                <w:lang w:val="en-US" w:eastAsia="en-US"/>
              </w:rPr>
              <w:t>формуляра</w:t>
            </w:r>
            <w:proofErr w:type="spellEnd"/>
            <w:r w:rsidR="00D72BFC" w:rsidRPr="00DE6BFC">
              <w:rPr>
                <w:i/>
                <w:spacing w:val="-4"/>
                <w:sz w:val="24"/>
                <w:szCs w:val="24"/>
                <w:lang w:val="en-US" w:eastAsia="en-US"/>
              </w:rPr>
              <w:t xml:space="preserve"> </w:t>
            </w:r>
            <w:proofErr w:type="spellStart"/>
            <w:r w:rsidR="00D72BFC" w:rsidRPr="00DE6BFC">
              <w:rPr>
                <w:i/>
                <w:spacing w:val="-4"/>
                <w:sz w:val="24"/>
                <w:szCs w:val="24"/>
                <w:lang w:val="en-US" w:eastAsia="en-US"/>
              </w:rPr>
              <w:t>за</w:t>
            </w:r>
            <w:proofErr w:type="spellEnd"/>
            <w:r w:rsidR="00D72BFC" w:rsidRPr="00DE6BFC">
              <w:rPr>
                <w:i/>
                <w:spacing w:val="-4"/>
                <w:sz w:val="24"/>
                <w:szCs w:val="24"/>
                <w:lang w:val="en-US" w:eastAsia="en-US"/>
              </w:rPr>
              <w:t xml:space="preserve"> </w:t>
            </w:r>
            <w:proofErr w:type="spellStart"/>
            <w:r w:rsidR="00D72BFC" w:rsidRPr="00DE6BFC">
              <w:rPr>
                <w:i/>
                <w:spacing w:val="-4"/>
                <w:sz w:val="24"/>
                <w:szCs w:val="24"/>
                <w:lang w:val="en-US" w:eastAsia="en-US"/>
              </w:rPr>
              <w:t>кандидатстване</w:t>
            </w:r>
            <w:proofErr w:type="spellEnd"/>
            <w:r w:rsidR="00D72BFC" w:rsidRPr="00DE6BFC">
              <w:rPr>
                <w:i/>
                <w:spacing w:val="-4"/>
                <w:sz w:val="24"/>
                <w:szCs w:val="24"/>
                <w:lang w:val="en-US" w:eastAsia="en-US"/>
              </w:rPr>
              <w:t xml:space="preserve">, </w:t>
            </w:r>
            <w:proofErr w:type="spellStart"/>
            <w:r w:rsidR="00D72BFC" w:rsidRPr="00DE6BFC">
              <w:rPr>
                <w:i/>
                <w:spacing w:val="-4"/>
                <w:sz w:val="24"/>
                <w:szCs w:val="24"/>
                <w:lang w:val="en-US" w:eastAsia="en-US"/>
              </w:rPr>
              <w:t>като</w:t>
            </w:r>
            <w:proofErr w:type="spellEnd"/>
            <w:r w:rsidR="00D72BFC" w:rsidRPr="00DE6BFC">
              <w:rPr>
                <w:i/>
                <w:spacing w:val="-4"/>
                <w:sz w:val="24"/>
                <w:szCs w:val="24"/>
                <w:lang w:val="en-US" w:eastAsia="en-US"/>
              </w:rPr>
              <w:t xml:space="preserve"> </w:t>
            </w:r>
            <w:proofErr w:type="spellStart"/>
            <w:r w:rsidR="00D72BFC" w:rsidRPr="00DE6BFC">
              <w:rPr>
                <w:i/>
                <w:spacing w:val="-4"/>
                <w:sz w:val="24"/>
                <w:szCs w:val="24"/>
                <w:lang w:val="en-US" w:eastAsia="en-US"/>
              </w:rPr>
              <w:t>го</w:t>
            </w:r>
            <w:proofErr w:type="spellEnd"/>
            <w:r w:rsidR="00D72BFC" w:rsidRPr="00DE6BFC">
              <w:rPr>
                <w:i/>
                <w:spacing w:val="-4"/>
                <w:sz w:val="24"/>
                <w:szCs w:val="24"/>
                <w:lang w:val="en-US" w:eastAsia="en-US"/>
              </w:rPr>
              <w:t> </w:t>
            </w:r>
            <w:proofErr w:type="spellStart"/>
            <w:r w:rsidR="00D72BFC" w:rsidRPr="00DE6BFC">
              <w:rPr>
                <w:i/>
                <w:sz w:val="24"/>
                <w:szCs w:val="24"/>
                <w:lang w:val="en-US" w:eastAsia="en-US"/>
              </w:rPr>
              <w:t>подпише</w:t>
            </w:r>
            <w:proofErr w:type="spellEnd"/>
            <w:r w:rsidR="00D72BFC" w:rsidRPr="00DE6BFC">
              <w:rPr>
                <w:i/>
                <w:sz w:val="24"/>
                <w:szCs w:val="24"/>
                <w:lang w:val="en-US" w:eastAsia="en-US"/>
              </w:rPr>
              <w:t xml:space="preserve"> с КЕП и </w:t>
            </w:r>
            <w:proofErr w:type="spellStart"/>
            <w:r w:rsidR="00D72BFC" w:rsidRPr="00DE6BFC">
              <w:rPr>
                <w:i/>
                <w:sz w:val="24"/>
                <w:szCs w:val="24"/>
                <w:lang w:val="en-US" w:eastAsia="en-US"/>
              </w:rPr>
              <w:t>приложи</w:t>
            </w:r>
            <w:proofErr w:type="spellEnd"/>
            <w:r w:rsidR="00D72BFC" w:rsidRPr="00DE6BFC">
              <w:rPr>
                <w:i/>
                <w:sz w:val="24"/>
                <w:szCs w:val="24"/>
                <w:lang w:val="en-US" w:eastAsia="en-US"/>
              </w:rPr>
              <w:t xml:space="preserve"> </w:t>
            </w:r>
            <w:proofErr w:type="spellStart"/>
            <w:r w:rsidR="00D72BFC" w:rsidRPr="00DE6BFC">
              <w:rPr>
                <w:i/>
                <w:sz w:val="24"/>
                <w:szCs w:val="24"/>
                <w:lang w:val="en-US" w:eastAsia="en-US"/>
              </w:rPr>
              <w:t>документите</w:t>
            </w:r>
            <w:proofErr w:type="spellEnd"/>
            <w:r w:rsidR="00D72BFC" w:rsidRPr="00DE6BFC">
              <w:rPr>
                <w:i/>
                <w:sz w:val="24"/>
                <w:szCs w:val="24"/>
                <w:lang w:val="en-US" w:eastAsia="en-US"/>
              </w:rPr>
              <w:t xml:space="preserve">, </w:t>
            </w:r>
            <w:proofErr w:type="spellStart"/>
            <w:r w:rsidR="00D72BFC" w:rsidRPr="00DE6BFC">
              <w:rPr>
                <w:i/>
                <w:sz w:val="24"/>
                <w:szCs w:val="24"/>
                <w:lang w:val="en-US" w:eastAsia="en-US"/>
              </w:rPr>
              <w:t>които</w:t>
            </w:r>
            <w:proofErr w:type="spellEnd"/>
            <w:r w:rsidR="00D72BFC" w:rsidRPr="00DE6BFC">
              <w:rPr>
                <w:i/>
                <w:sz w:val="24"/>
                <w:szCs w:val="24"/>
                <w:lang w:val="en-US" w:eastAsia="en-US"/>
              </w:rPr>
              <w:t xml:space="preserve"> </w:t>
            </w:r>
            <w:proofErr w:type="spellStart"/>
            <w:r w:rsidR="00D72BFC" w:rsidRPr="00DE6BFC">
              <w:rPr>
                <w:i/>
                <w:sz w:val="24"/>
                <w:szCs w:val="24"/>
                <w:lang w:val="en-US" w:eastAsia="en-US"/>
              </w:rPr>
              <w:t>са</w:t>
            </w:r>
            <w:proofErr w:type="spellEnd"/>
            <w:r w:rsidR="00D72BFC" w:rsidRPr="00DE6BFC">
              <w:rPr>
                <w:i/>
                <w:sz w:val="24"/>
                <w:szCs w:val="24"/>
                <w:lang w:val="en-US" w:eastAsia="en-US"/>
              </w:rPr>
              <w:t> </w:t>
            </w:r>
            <w:proofErr w:type="spellStart"/>
            <w:r w:rsidR="00D72BFC" w:rsidRPr="00DE6BFC">
              <w:rPr>
                <w:i/>
                <w:spacing w:val="-6"/>
                <w:sz w:val="24"/>
                <w:szCs w:val="24"/>
                <w:lang w:val="en-US" w:eastAsia="en-US"/>
              </w:rPr>
              <w:t>неразделна</w:t>
            </w:r>
            <w:proofErr w:type="spellEnd"/>
            <w:r w:rsidR="00D72BFC" w:rsidRPr="00DE6BFC">
              <w:rPr>
                <w:i/>
                <w:spacing w:val="-6"/>
                <w:sz w:val="24"/>
                <w:szCs w:val="24"/>
                <w:lang w:val="en-US" w:eastAsia="en-US"/>
              </w:rPr>
              <w:t xml:space="preserve"> </w:t>
            </w:r>
            <w:proofErr w:type="spellStart"/>
            <w:r w:rsidR="00D72BFC" w:rsidRPr="00DE6BFC">
              <w:rPr>
                <w:i/>
                <w:spacing w:val="-6"/>
                <w:sz w:val="24"/>
                <w:szCs w:val="24"/>
                <w:lang w:val="en-US" w:eastAsia="en-US"/>
              </w:rPr>
              <w:t>част</w:t>
            </w:r>
            <w:proofErr w:type="spellEnd"/>
            <w:r w:rsidR="00D72BFC" w:rsidRPr="00DE6BFC">
              <w:rPr>
                <w:i/>
                <w:spacing w:val="-6"/>
                <w:sz w:val="24"/>
                <w:szCs w:val="24"/>
                <w:lang w:val="en-US" w:eastAsia="en-US"/>
              </w:rPr>
              <w:t xml:space="preserve"> </w:t>
            </w:r>
            <w:proofErr w:type="spellStart"/>
            <w:r w:rsidR="00D72BFC" w:rsidRPr="00DE6BFC">
              <w:rPr>
                <w:i/>
                <w:spacing w:val="-6"/>
                <w:sz w:val="24"/>
                <w:szCs w:val="24"/>
                <w:lang w:val="en-US" w:eastAsia="en-US"/>
              </w:rPr>
              <w:t>от</w:t>
            </w:r>
            <w:proofErr w:type="spellEnd"/>
            <w:r w:rsidR="00D72BFC" w:rsidRPr="00DE6BFC">
              <w:rPr>
                <w:i/>
                <w:spacing w:val="-6"/>
                <w:sz w:val="24"/>
                <w:szCs w:val="24"/>
                <w:lang w:val="en-US" w:eastAsia="en-US"/>
              </w:rPr>
              <w:t xml:space="preserve"> </w:t>
            </w:r>
            <w:proofErr w:type="spellStart"/>
            <w:r w:rsidR="00D72BFC" w:rsidRPr="00DE6BFC">
              <w:rPr>
                <w:i/>
                <w:spacing w:val="-6"/>
                <w:sz w:val="24"/>
                <w:szCs w:val="24"/>
                <w:lang w:val="en-US" w:eastAsia="en-US"/>
              </w:rPr>
              <w:t>формуляра</w:t>
            </w:r>
            <w:proofErr w:type="spellEnd"/>
            <w:r w:rsidR="00D72BFC" w:rsidRPr="00DE6BFC">
              <w:rPr>
                <w:i/>
                <w:spacing w:val="-6"/>
                <w:sz w:val="24"/>
                <w:szCs w:val="24"/>
                <w:lang w:val="en-US" w:eastAsia="en-US"/>
              </w:rPr>
              <w:t>.</w:t>
            </w:r>
          </w:p>
          <w:p w:rsidR="002E6C92" w:rsidRPr="00DE6BFC" w:rsidRDefault="002E6C92" w:rsidP="002E6C92">
            <w:pPr>
              <w:shd w:val="clear" w:color="auto" w:fill="FFFFFF"/>
              <w:spacing w:line="242" w:lineRule="atLeast"/>
              <w:rPr>
                <w:i/>
                <w:spacing w:val="-6"/>
                <w:sz w:val="24"/>
                <w:szCs w:val="24"/>
                <w:lang w:eastAsia="en-US"/>
              </w:rPr>
            </w:pPr>
            <w:r w:rsidRPr="00DE6BFC">
              <w:rPr>
                <w:i/>
                <w:spacing w:val="-6"/>
                <w:sz w:val="24"/>
                <w:szCs w:val="24"/>
                <w:lang w:val="en-US" w:eastAsia="en-US"/>
              </w:rPr>
              <w:t>*</w:t>
            </w:r>
            <w:r w:rsidRPr="00DE6BFC">
              <w:rPr>
                <w:i/>
                <w:spacing w:val="-6"/>
                <w:sz w:val="24"/>
                <w:szCs w:val="24"/>
                <w:lang w:eastAsia="en-US"/>
              </w:rPr>
              <w:t>Когато кандидатът предвижда в процеса на оценка</w:t>
            </w:r>
            <w:r w:rsidRPr="00DE6BFC">
              <w:t xml:space="preserve">   </w:t>
            </w:r>
            <w:r w:rsidRPr="00DE6BFC">
              <w:rPr>
                <w:i/>
                <w:spacing w:val="-6"/>
                <w:sz w:val="24"/>
                <w:szCs w:val="24"/>
                <w:lang w:eastAsia="en-US"/>
              </w:rPr>
              <w:t>при необходимост от допълнителна информация/документи, същите да се представят на КППП от упълномощено лице/</w:t>
            </w:r>
            <w:proofErr w:type="spellStart"/>
            <w:r w:rsidRPr="00DE6BFC">
              <w:rPr>
                <w:i/>
                <w:spacing w:val="-6"/>
                <w:sz w:val="24"/>
                <w:szCs w:val="24"/>
                <w:lang w:eastAsia="en-US"/>
              </w:rPr>
              <w:t>лице</w:t>
            </w:r>
            <w:proofErr w:type="spellEnd"/>
            <w:r w:rsidRPr="00DE6BFC">
              <w:rPr>
                <w:i/>
                <w:spacing w:val="-6"/>
                <w:sz w:val="24"/>
                <w:szCs w:val="24"/>
                <w:lang w:eastAsia="en-US"/>
              </w:rPr>
              <w:t>, определено със заповед на кмета, това също следва да се впише в пълномощното.</w:t>
            </w:r>
          </w:p>
          <w:p w:rsidR="004B4596" w:rsidRPr="00DE6BFC" w:rsidRDefault="00EA74DD" w:rsidP="004B4596">
            <w:pPr>
              <w:shd w:val="clear" w:color="auto" w:fill="FFFFFF"/>
              <w:rPr>
                <w:sz w:val="24"/>
                <w:szCs w:val="24"/>
              </w:rPr>
            </w:pPr>
            <w:r>
              <w:rPr>
                <w:sz w:val="24"/>
                <w:szCs w:val="24"/>
              </w:rPr>
              <w:lastRenderedPageBreak/>
              <w:t>4</w:t>
            </w:r>
            <w:r w:rsidR="004B4596" w:rsidRPr="00DE6BFC">
              <w:rPr>
                <w:sz w:val="24"/>
                <w:szCs w:val="24"/>
              </w:rPr>
              <w:t xml:space="preserve">. </w:t>
            </w:r>
            <w:r w:rsidR="009706E8" w:rsidRPr="00DE6BFC">
              <w:rPr>
                <w:sz w:val="24"/>
                <w:szCs w:val="24"/>
              </w:rPr>
              <w:t>У</w:t>
            </w:r>
            <w:r w:rsidR="004B4596" w:rsidRPr="00DE6BFC">
              <w:rPr>
                <w:sz w:val="24"/>
                <w:szCs w:val="24"/>
              </w:rPr>
              <w:t>чредителен акт или устав, или дружествен договор (не се изисква за кандидати общини</w:t>
            </w:r>
            <w:r w:rsidR="0085498D" w:rsidRPr="00DE6BFC">
              <w:rPr>
                <w:sz w:val="24"/>
                <w:szCs w:val="24"/>
              </w:rPr>
              <w:t xml:space="preserve"> или за кандидати, за които документът е проверим в ТРРЮЛНЦ</w:t>
            </w:r>
            <w:r w:rsidR="004B4596" w:rsidRPr="00DE6BFC">
              <w:rPr>
                <w:sz w:val="24"/>
                <w:szCs w:val="24"/>
              </w:rPr>
              <w:t>)</w:t>
            </w:r>
          </w:p>
          <w:p w:rsidR="004556E5" w:rsidRPr="00DE6BFC" w:rsidRDefault="00EA74DD" w:rsidP="00773031">
            <w:pPr>
              <w:shd w:val="clear" w:color="auto" w:fill="FEFEFE"/>
              <w:spacing w:line="240" w:lineRule="auto"/>
              <w:rPr>
                <w:sz w:val="24"/>
                <w:szCs w:val="24"/>
              </w:rPr>
            </w:pPr>
            <w:r>
              <w:rPr>
                <w:sz w:val="24"/>
                <w:szCs w:val="24"/>
              </w:rPr>
              <w:t>5</w:t>
            </w:r>
            <w:r w:rsidR="004B4596" w:rsidRPr="00DE6BFC">
              <w:rPr>
                <w:sz w:val="24"/>
                <w:szCs w:val="24"/>
              </w:rPr>
              <w:t xml:space="preserve">. </w:t>
            </w:r>
            <w:r w:rsidR="007D387E" w:rsidRPr="00DE6BFC">
              <w:rPr>
                <w:sz w:val="24"/>
                <w:szCs w:val="24"/>
              </w:rPr>
              <w:t xml:space="preserve">Декларация </w:t>
            </w:r>
            <w:r w:rsidR="00BE2087">
              <w:rPr>
                <w:sz w:val="24"/>
                <w:szCs w:val="24"/>
              </w:rPr>
              <w:t xml:space="preserve"> за липса на основания за отстраняване</w:t>
            </w:r>
            <w:r w:rsidR="007D387E" w:rsidRPr="00DE6BFC">
              <w:rPr>
                <w:sz w:val="24"/>
                <w:szCs w:val="24"/>
              </w:rPr>
              <w:t>, Приложение №1</w:t>
            </w:r>
            <w:r w:rsidR="007D387E" w:rsidRPr="00DE6BFC">
              <w:t xml:space="preserve"> </w:t>
            </w:r>
            <w:r w:rsidR="007D387E" w:rsidRPr="00DE6BFC">
              <w:rPr>
                <w:sz w:val="24"/>
                <w:szCs w:val="24"/>
              </w:rPr>
              <w:t>към Условията за кандидатстване</w:t>
            </w:r>
          </w:p>
          <w:p w:rsidR="00B93191" w:rsidRPr="00DE6BFC" w:rsidRDefault="00EA74DD" w:rsidP="00773031">
            <w:pPr>
              <w:shd w:val="clear" w:color="auto" w:fill="FEFEFE"/>
              <w:spacing w:line="240" w:lineRule="auto"/>
              <w:rPr>
                <w:sz w:val="24"/>
                <w:szCs w:val="24"/>
              </w:rPr>
            </w:pPr>
            <w:r>
              <w:rPr>
                <w:sz w:val="24"/>
                <w:szCs w:val="24"/>
              </w:rPr>
              <w:t>6</w:t>
            </w:r>
            <w:r w:rsidR="00B93191" w:rsidRPr="00DE6BFC">
              <w:rPr>
                <w:sz w:val="24"/>
                <w:szCs w:val="24"/>
              </w:rPr>
              <w:t xml:space="preserve">. Декларация за свързаност от кандидати, </w:t>
            </w:r>
            <w:r w:rsidR="00EB4535" w:rsidRPr="00DE6BFC">
              <w:rPr>
                <w:sz w:val="24"/>
                <w:szCs w:val="24"/>
              </w:rPr>
              <w:t xml:space="preserve">които не са </w:t>
            </w:r>
            <w:proofErr w:type="spellStart"/>
            <w:r w:rsidR="00EB4535" w:rsidRPr="00DE6BFC">
              <w:rPr>
                <w:sz w:val="24"/>
                <w:szCs w:val="24"/>
              </w:rPr>
              <w:t>публичноправни</w:t>
            </w:r>
            <w:proofErr w:type="spellEnd"/>
            <w:r w:rsidR="00EB4535" w:rsidRPr="00DE6BFC">
              <w:rPr>
                <w:sz w:val="24"/>
                <w:szCs w:val="24"/>
              </w:rPr>
              <w:t xml:space="preserve"> организации по смисъла на §2, т.43 от допълнителните разпоредби на Закона за обществените поръчки</w:t>
            </w:r>
            <w:r w:rsidR="00B93191" w:rsidRPr="00DE6BFC">
              <w:rPr>
                <w:sz w:val="24"/>
                <w:szCs w:val="24"/>
              </w:rPr>
              <w:t>,</w:t>
            </w:r>
            <w:r w:rsidR="00B93191" w:rsidRPr="00DE6BFC">
              <w:t xml:space="preserve"> </w:t>
            </w:r>
            <w:r w:rsidR="00B93191" w:rsidRPr="00DE6BFC">
              <w:rPr>
                <w:sz w:val="24"/>
                <w:szCs w:val="24"/>
              </w:rPr>
              <w:t>Приложение №2 към Условията за кандидатстване</w:t>
            </w:r>
          </w:p>
          <w:p w:rsidR="004E7686" w:rsidRPr="00DE6BFC" w:rsidRDefault="00EA74DD" w:rsidP="00773031">
            <w:pPr>
              <w:shd w:val="clear" w:color="auto" w:fill="FEFEFE"/>
              <w:spacing w:line="240" w:lineRule="auto"/>
              <w:rPr>
                <w:rFonts w:ascii="Verdana" w:hAnsi="Verdana"/>
                <w:sz w:val="22"/>
                <w:szCs w:val="22"/>
              </w:rPr>
            </w:pPr>
            <w:r>
              <w:rPr>
                <w:sz w:val="24"/>
                <w:szCs w:val="24"/>
              </w:rPr>
              <w:t>7</w:t>
            </w:r>
            <w:r w:rsidR="004E7686" w:rsidRPr="00DE6BFC">
              <w:rPr>
                <w:sz w:val="24"/>
                <w:szCs w:val="24"/>
              </w:rPr>
              <w:t xml:space="preserve">. </w:t>
            </w:r>
            <w:r w:rsidR="00361644" w:rsidRPr="00DE6BFC">
              <w:rPr>
                <w:sz w:val="24"/>
                <w:szCs w:val="24"/>
              </w:rPr>
              <w:t>Декларация за липса на изкуствено създадени условия, Приложение №</w:t>
            </w:r>
            <w:r w:rsidR="001D2442" w:rsidRPr="00DE6BFC">
              <w:rPr>
                <w:sz w:val="24"/>
                <w:szCs w:val="24"/>
              </w:rPr>
              <w:t>3</w:t>
            </w:r>
            <w:r w:rsidR="00361644" w:rsidRPr="00DE6BFC">
              <w:rPr>
                <w:sz w:val="24"/>
                <w:szCs w:val="24"/>
              </w:rPr>
              <w:t xml:space="preserve"> към Условията за кандидатстване</w:t>
            </w:r>
          </w:p>
          <w:p w:rsidR="004B4596" w:rsidRPr="00DE6BFC" w:rsidRDefault="00EA74DD" w:rsidP="004B4596">
            <w:pPr>
              <w:shd w:val="clear" w:color="auto" w:fill="FFFFFF"/>
              <w:rPr>
                <w:sz w:val="24"/>
                <w:szCs w:val="24"/>
              </w:rPr>
            </w:pPr>
            <w:r>
              <w:rPr>
                <w:sz w:val="24"/>
                <w:szCs w:val="24"/>
              </w:rPr>
              <w:t>8</w:t>
            </w:r>
            <w:r w:rsidR="004B4596" w:rsidRPr="00DE6BFC">
              <w:rPr>
                <w:sz w:val="24"/>
                <w:szCs w:val="24"/>
              </w:rPr>
              <w:t>. Свидетелство за съдимост от представ</w:t>
            </w:r>
            <w:r w:rsidR="000B7339" w:rsidRPr="00DE6BFC">
              <w:rPr>
                <w:sz w:val="24"/>
                <w:szCs w:val="24"/>
              </w:rPr>
              <w:t>ляващия/те кандидата</w:t>
            </w:r>
            <w:r w:rsidR="008F10E9" w:rsidRPr="00DE6BFC">
              <w:rPr>
                <w:sz w:val="24"/>
                <w:szCs w:val="24"/>
              </w:rPr>
              <w:t xml:space="preserve"> и от всички лица с правомощия за вземане на решение или контрол по отношение на кандидата </w:t>
            </w:r>
            <w:r w:rsidR="004B4596" w:rsidRPr="00DE6BFC">
              <w:rPr>
                <w:sz w:val="24"/>
                <w:szCs w:val="24"/>
              </w:rPr>
              <w:t xml:space="preserve"> /</w:t>
            </w:r>
            <w:r w:rsidR="004B4596" w:rsidRPr="00DE6BFC">
              <w:rPr>
                <w:i/>
                <w:sz w:val="24"/>
                <w:szCs w:val="24"/>
              </w:rPr>
              <w:t>Необходимо е предоставеното свидетелство да е в шестмесечния срок на валидност и към датата на извършване на проверката за Административно съответствие и допустимост на проектното предложение. Кандидатите следва да имат предвид, че срокът за работа на Комисията за подбор на проектни предложения е тридесет работни дни от приключването на приема по процедурата./</w:t>
            </w:r>
          </w:p>
          <w:p w:rsidR="005A389A" w:rsidRPr="00DE6BFC" w:rsidRDefault="00EA74DD" w:rsidP="005A389A">
            <w:pPr>
              <w:shd w:val="clear" w:color="auto" w:fill="FFFFFF"/>
              <w:rPr>
                <w:sz w:val="24"/>
                <w:szCs w:val="24"/>
              </w:rPr>
            </w:pPr>
            <w:r>
              <w:rPr>
                <w:sz w:val="24"/>
                <w:szCs w:val="24"/>
              </w:rPr>
              <w:t>9</w:t>
            </w:r>
            <w:r w:rsidR="004B4596" w:rsidRPr="00DE6BFC">
              <w:rPr>
                <w:sz w:val="24"/>
                <w:szCs w:val="24"/>
              </w:rPr>
              <w:t>.</w:t>
            </w:r>
            <w:r w:rsidR="004B4596" w:rsidRPr="00DE6BFC">
              <w:rPr>
                <w:sz w:val="24"/>
                <w:szCs w:val="24"/>
                <w:lang w:val="en-US"/>
              </w:rPr>
              <w:t xml:space="preserve"> </w:t>
            </w:r>
            <w:r w:rsidR="004B4596" w:rsidRPr="00DE6BFC">
              <w:rPr>
                <w:sz w:val="24"/>
                <w:szCs w:val="24"/>
              </w:rPr>
              <w:t>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 разрешително от компетентния орган по околна среда (Регионална инспекция по околната среда и водите/Министерство на околната среда и водите/</w:t>
            </w:r>
            <w:proofErr w:type="spellStart"/>
            <w:r w:rsidR="004B4596" w:rsidRPr="00DE6BFC">
              <w:rPr>
                <w:sz w:val="24"/>
                <w:szCs w:val="24"/>
              </w:rPr>
              <w:t>Басейнова</w:t>
            </w:r>
            <w:proofErr w:type="spellEnd"/>
            <w:r w:rsidR="004B4596" w:rsidRPr="00DE6BFC">
              <w:rPr>
                <w:sz w:val="24"/>
                <w:szCs w:val="24"/>
              </w:rPr>
              <w:t xml:space="preserve"> дирекция), издадени по реда на Закона за опазване на околната среда, Закона за биологичното разнообразие и/или Закона</w:t>
            </w:r>
            <w:r w:rsidR="00F66512" w:rsidRPr="00DE6BFC">
              <w:rPr>
                <w:sz w:val="24"/>
                <w:szCs w:val="24"/>
              </w:rPr>
              <w:t xml:space="preserve"> за водите (когато е приложимо)</w:t>
            </w:r>
            <w:r w:rsidR="005A389A" w:rsidRPr="00DE6BFC">
              <w:rPr>
                <w:sz w:val="24"/>
                <w:szCs w:val="24"/>
              </w:rPr>
              <w:t>1</w:t>
            </w:r>
            <w:r>
              <w:rPr>
                <w:sz w:val="24"/>
                <w:szCs w:val="24"/>
              </w:rPr>
              <w:t>0</w:t>
            </w:r>
            <w:r w:rsidR="005A389A" w:rsidRPr="00DE6BFC">
              <w:rPr>
                <w:sz w:val="24"/>
                <w:szCs w:val="24"/>
              </w:rPr>
              <w:t xml:space="preserve">. Становище от съответната </w:t>
            </w:r>
            <w:proofErr w:type="spellStart"/>
            <w:r w:rsidR="005A389A" w:rsidRPr="00DE6BFC">
              <w:rPr>
                <w:sz w:val="24"/>
                <w:szCs w:val="24"/>
              </w:rPr>
              <w:t>басейнова</w:t>
            </w:r>
            <w:proofErr w:type="spellEnd"/>
            <w:r w:rsidR="005A389A" w:rsidRPr="00DE6BFC">
              <w:rPr>
                <w:sz w:val="24"/>
                <w:szCs w:val="24"/>
              </w:rPr>
              <w:t xml:space="preserve"> дирекция, доказващо, че обектите, предмет на инвестицията, не противоречат на плановете за управление на речните басейни в случаите на инвестиции с дейности по напояване, </w:t>
            </w:r>
            <w:proofErr w:type="spellStart"/>
            <w:r w:rsidR="005A389A" w:rsidRPr="00DE6BFC">
              <w:rPr>
                <w:sz w:val="24"/>
                <w:szCs w:val="24"/>
              </w:rPr>
              <w:t>водовземане</w:t>
            </w:r>
            <w:proofErr w:type="spellEnd"/>
            <w:r w:rsidR="005A389A" w:rsidRPr="00DE6BFC">
              <w:rPr>
                <w:sz w:val="24"/>
                <w:szCs w:val="24"/>
              </w:rPr>
              <w:t>, водосн</w:t>
            </w:r>
            <w:r w:rsidR="00F66512" w:rsidRPr="00DE6BFC">
              <w:rPr>
                <w:sz w:val="24"/>
                <w:szCs w:val="24"/>
              </w:rPr>
              <w:t>абдяване (когато е приложимо)</w:t>
            </w:r>
          </w:p>
          <w:p w:rsidR="005A389A" w:rsidRPr="00DE6BFC" w:rsidRDefault="005A389A" w:rsidP="005A389A">
            <w:pPr>
              <w:shd w:val="clear" w:color="auto" w:fill="FFFFFF"/>
              <w:rPr>
                <w:sz w:val="24"/>
                <w:szCs w:val="24"/>
              </w:rPr>
            </w:pPr>
            <w:r w:rsidRPr="00DE6BFC">
              <w:rPr>
                <w:sz w:val="24"/>
                <w:szCs w:val="24"/>
              </w:rPr>
              <w:t>1</w:t>
            </w:r>
            <w:r w:rsidR="00EA74DD">
              <w:rPr>
                <w:sz w:val="24"/>
                <w:szCs w:val="24"/>
              </w:rPr>
              <w:t>1</w:t>
            </w:r>
            <w:r w:rsidRPr="00DE6BFC">
              <w:rPr>
                <w:sz w:val="24"/>
                <w:szCs w:val="24"/>
              </w:rPr>
              <w:t>.</w:t>
            </w:r>
            <w:r w:rsidR="00FD6038" w:rsidRPr="00DE6BFC">
              <w:rPr>
                <w:sz w:val="24"/>
                <w:szCs w:val="24"/>
              </w:rPr>
              <w:t xml:space="preserve"> </w:t>
            </w:r>
            <w:r w:rsidRPr="00DE6BFC">
              <w:rPr>
                <w:sz w:val="24"/>
                <w:szCs w:val="24"/>
              </w:rPr>
              <w:t xml:space="preserve">Разрешително за </w:t>
            </w:r>
            <w:proofErr w:type="spellStart"/>
            <w:r w:rsidRPr="00DE6BFC">
              <w:rPr>
                <w:sz w:val="24"/>
                <w:szCs w:val="24"/>
              </w:rPr>
              <w:t>водовземане</w:t>
            </w:r>
            <w:proofErr w:type="spellEnd"/>
            <w:r w:rsidRPr="00DE6BFC">
              <w:rPr>
                <w:sz w:val="24"/>
                <w:szCs w:val="24"/>
              </w:rPr>
              <w:t xml:space="preserve"> и/или разрешително за ползване на воден обект, в случаите, предвидени в Закона за водите</w:t>
            </w:r>
            <w:r w:rsidR="006F05C0" w:rsidRPr="00DE6BFC">
              <w:rPr>
                <w:sz w:val="24"/>
                <w:szCs w:val="24"/>
              </w:rPr>
              <w:t xml:space="preserve"> </w:t>
            </w:r>
            <w:r w:rsidRPr="00DE6BFC">
              <w:rPr>
                <w:sz w:val="24"/>
                <w:szCs w:val="24"/>
              </w:rPr>
              <w:t>(когато е приложимо)</w:t>
            </w:r>
            <w:r w:rsidR="00FD6038" w:rsidRPr="00DE6BFC">
              <w:t xml:space="preserve"> </w:t>
            </w:r>
          </w:p>
          <w:p w:rsidR="004B4596" w:rsidRPr="00DE6BFC" w:rsidRDefault="005A389A" w:rsidP="004B4596">
            <w:pPr>
              <w:shd w:val="clear" w:color="auto" w:fill="FFFFFF"/>
              <w:rPr>
                <w:sz w:val="24"/>
                <w:szCs w:val="24"/>
              </w:rPr>
            </w:pPr>
            <w:r w:rsidRPr="00DE6BFC">
              <w:rPr>
                <w:sz w:val="24"/>
                <w:szCs w:val="24"/>
              </w:rPr>
              <w:t>1</w:t>
            </w:r>
            <w:r w:rsidR="00EA74DD">
              <w:rPr>
                <w:sz w:val="24"/>
                <w:szCs w:val="24"/>
              </w:rPr>
              <w:t>2</w:t>
            </w:r>
            <w:r w:rsidR="004B4596" w:rsidRPr="00DE6BFC">
              <w:rPr>
                <w:sz w:val="24"/>
                <w:szCs w:val="24"/>
              </w:rPr>
              <w:t>. Лицензи, 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w:t>
            </w:r>
            <w:r w:rsidR="005D0D8B" w:rsidRPr="00DE6BFC">
              <w:rPr>
                <w:sz w:val="24"/>
                <w:szCs w:val="24"/>
              </w:rPr>
              <w:t xml:space="preserve"> </w:t>
            </w:r>
            <w:r w:rsidR="00F66512" w:rsidRPr="00DE6BFC">
              <w:rPr>
                <w:sz w:val="24"/>
                <w:szCs w:val="24"/>
              </w:rPr>
              <w:t>(когато е приложимо)</w:t>
            </w:r>
          </w:p>
          <w:p w:rsidR="004B4596" w:rsidRPr="00DE6BFC" w:rsidRDefault="004B4596" w:rsidP="004B4596">
            <w:pPr>
              <w:shd w:val="clear" w:color="auto" w:fill="FFFFFF"/>
              <w:rPr>
                <w:sz w:val="24"/>
                <w:szCs w:val="24"/>
              </w:rPr>
            </w:pPr>
            <w:r w:rsidRPr="00DE6BFC">
              <w:rPr>
                <w:sz w:val="24"/>
                <w:szCs w:val="24"/>
              </w:rPr>
              <w:t>1</w:t>
            </w:r>
            <w:r w:rsidR="00EA74DD">
              <w:rPr>
                <w:sz w:val="24"/>
                <w:szCs w:val="24"/>
              </w:rPr>
              <w:t>3</w:t>
            </w:r>
            <w:r w:rsidRPr="00DE6BFC">
              <w:rPr>
                <w:sz w:val="24"/>
                <w:szCs w:val="24"/>
              </w:rPr>
              <w:t>. Договор за финансов лизинг с приложен към него погасителен план за изплащане на лизинговите вноски, в случай че проектът включва разходи за закупуване на активи чрез финансов лизинг</w:t>
            </w:r>
            <w:r w:rsidR="005D0D8B" w:rsidRPr="00DE6BFC">
              <w:rPr>
                <w:sz w:val="24"/>
                <w:szCs w:val="24"/>
              </w:rPr>
              <w:t xml:space="preserve"> </w:t>
            </w:r>
            <w:r w:rsidR="00F66512" w:rsidRPr="00DE6BFC">
              <w:rPr>
                <w:sz w:val="24"/>
                <w:szCs w:val="24"/>
              </w:rPr>
              <w:t>(когато е приложимо)</w:t>
            </w:r>
          </w:p>
          <w:p w:rsidR="0058646F" w:rsidRPr="00DE6BFC" w:rsidRDefault="00D01BD2" w:rsidP="004B4596">
            <w:pPr>
              <w:shd w:val="clear" w:color="auto" w:fill="FFFFFF"/>
              <w:rPr>
                <w:sz w:val="24"/>
                <w:szCs w:val="24"/>
              </w:rPr>
            </w:pPr>
            <w:r w:rsidRPr="00DE6BFC">
              <w:rPr>
                <w:sz w:val="24"/>
                <w:szCs w:val="24"/>
              </w:rPr>
              <w:lastRenderedPageBreak/>
              <w:t>1</w:t>
            </w:r>
            <w:r w:rsidR="00EA74DD">
              <w:rPr>
                <w:sz w:val="24"/>
                <w:szCs w:val="24"/>
              </w:rPr>
              <w:t>4</w:t>
            </w:r>
            <w:r w:rsidR="004B4596" w:rsidRPr="00DE6BFC">
              <w:rPr>
                <w:sz w:val="24"/>
                <w:szCs w:val="24"/>
              </w:rPr>
              <w:t xml:space="preserve">. </w:t>
            </w:r>
            <w:r w:rsidR="00B0076B" w:rsidRPr="00DE6BFC">
              <w:rPr>
                <w:sz w:val="24"/>
                <w:szCs w:val="24"/>
              </w:rPr>
              <w:t xml:space="preserve">Анализ разходи-ползи (финансов анализ) </w:t>
            </w:r>
            <w:r w:rsidR="0058646F" w:rsidRPr="00DE6BFC">
              <w:rPr>
                <w:sz w:val="24"/>
                <w:szCs w:val="24"/>
              </w:rPr>
              <w:t>с подпис/и, печат на всяка страница и сканиран във формат „</w:t>
            </w:r>
            <w:proofErr w:type="spellStart"/>
            <w:r w:rsidR="0058646F" w:rsidRPr="00DE6BFC">
              <w:rPr>
                <w:sz w:val="24"/>
                <w:szCs w:val="24"/>
              </w:rPr>
              <w:t>pdf</w:t>
            </w:r>
            <w:proofErr w:type="spellEnd"/>
            <w:r w:rsidR="0058646F" w:rsidRPr="00DE6BFC">
              <w:rPr>
                <w:sz w:val="24"/>
                <w:szCs w:val="24"/>
              </w:rPr>
              <w:t>“ и таблиците от Анализа във формат  „</w:t>
            </w:r>
            <w:proofErr w:type="spellStart"/>
            <w:r w:rsidR="0058646F" w:rsidRPr="00DE6BFC">
              <w:rPr>
                <w:sz w:val="24"/>
                <w:szCs w:val="24"/>
              </w:rPr>
              <w:t>xls</w:t>
            </w:r>
            <w:proofErr w:type="spellEnd"/>
            <w:r w:rsidR="0058646F" w:rsidRPr="00DE6BFC">
              <w:rPr>
                <w:sz w:val="24"/>
                <w:szCs w:val="24"/>
              </w:rPr>
              <w:t>”/„</w:t>
            </w:r>
            <w:proofErr w:type="spellStart"/>
            <w:r w:rsidR="0058646F" w:rsidRPr="00DE6BFC">
              <w:rPr>
                <w:sz w:val="24"/>
                <w:szCs w:val="24"/>
              </w:rPr>
              <w:t>xlsx</w:t>
            </w:r>
            <w:proofErr w:type="spellEnd"/>
            <w:r w:rsidR="0058646F" w:rsidRPr="00DE6BFC">
              <w:rPr>
                <w:sz w:val="24"/>
                <w:szCs w:val="24"/>
              </w:rPr>
              <w:t xml:space="preserve"> – по образец, утвърден от изпълнителния директор на ДФЗ, наличен на интернет сайта на ДФЗ (</w:t>
            </w:r>
            <w:hyperlink r:id="rId12" w:history="1">
              <w:r w:rsidR="00500616" w:rsidRPr="005D0D83">
                <w:rPr>
                  <w:rStyle w:val="a8"/>
                  <w:sz w:val="24"/>
                  <w:szCs w:val="24"/>
                  <w:lang w:val="en-US"/>
                </w:rPr>
                <w:t>http://dfz.bg/bg/prsr-2014-2020/merki-podpomagane-ISUN</w:t>
              </w:r>
            </w:hyperlink>
            <w:r w:rsidR="00500616">
              <w:rPr>
                <w:sz w:val="24"/>
                <w:szCs w:val="24"/>
                <w:u w:val="single"/>
              </w:rPr>
              <w:t xml:space="preserve"> </w:t>
            </w:r>
            <w:r w:rsidR="0058646F" w:rsidRPr="00DE6BFC">
              <w:rPr>
                <w:sz w:val="24"/>
                <w:szCs w:val="24"/>
              </w:rPr>
              <w:t xml:space="preserve">), в раздел </w:t>
            </w:r>
            <w:proofErr w:type="spellStart"/>
            <w:r w:rsidR="0058646F" w:rsidRPr="00DE6BFC">
              <w:rPr>
                <w:sz w:val="24"/>
                <w:szCs w:val="24"/>
              </w:rPr>
              <w:t>Подмярка</w:t>
            </w:r>
            <w:proofErr w:type="spellEnd"/>
            <w:r w:rsidR="0058646F" w:rsidRPr="00DE6BFC">
              <w:rPr>
                <w:sz w:val="24"/>
                <w:szCs w:val="24"/>
              </w:rPr>
              <w:t xml:space="preserve"> 19.2</w:t>
            </w:r>
          </w:p>
          <w:p w:rsidR="004B4596" w:rsidRPr="00DE6BFC" w:rsidRDefault="00673355" w:rsidP="004B4596">
            <w:pPr>
              <w:shd w:val="clear" w:color="auto" w:fill="FFFFFF"/>
              <w:rPr>
                <w:sz w:val="24"/>
                <w:szCs w:val="24"/>
              </w:rPr>
            </w:pPr>
            <w:r>
              <w:rPr>
                <w:sz w:val="24"/>
                <w:szCs w:val="24"/>
              </w:rPr>
              <w:t>15</w:t>
            </w:r>
            <w:r w:rsidR="004B4596" w:rsidRPr="00DE6BFC">
              <w:rPr>
                <w:sz w:val="24"/>
                <w:szCs w:val="24"/>
              </w:rPr>
              <w:t>. Инвентарна книга към датата на подаване на проектно предложение към стратегията за ВОМР с разбивка по вид на актива, дата и цена на придобиване - в случай на разходи, които представляват дълготрайни материални активи съ</w:t>
            </w:r>
            <w:r w:rsidR="00F66512" w:rsidRPr="00DE6BFC">
              <w:rPr>
                <w:sz w:val="24"/>
                <w:szCs w:val="24"/>
              </w:rPr>
              <w:t>гласно Закона за счетоводството</w:t>
            </w:r>
          </w:p>
          <w:p w:rsidR="00B050EF" w:rsidRDefault="004B4596" w:rsidP="004B4596">
            <w:pPr>
              <w:shd w:val="clear" w:color="auto" w:fill="FFFFFF"/>
              <w:rPr>
                <w:sz w:val="24"/>
                <w:szCs w:val="24"/>
                <w:shd w:val="clear" w:color="auto" w:fill="FFFFFF"/>
              </w:rPr>
            </w:pPr>
            <w:r w:rsidRPr="00DE6BFC">
              <w:rPr>
                <w:sz w:val="24"/>
                <w:szCs w:val="24"/>
              </w:rPr>
              <w:t>1</w:t>
            </w:r>
            <w:r w:rsidR="00EA74DD">
              <w:rPr>
                <w:sz w:val="24"/>
                <w:szCs w:val="24"/>
              </w:rPr>
              <w:t>6</w:t>
            </w:r>
            <w:r w:rsidRPr="00DE6BFC">
              <w:rPr>
                <w:sz w:val="24"/>
                <w:szCs w:val="24"/>
              </w:rPr>
              <w:t xml:space="preserve">. </w:t>
            </w:r>
            <w:r w:rsidR="00B050EF" w:rsidRPr="00B050EF">
              <w:rPr>
                <w:sz w:val="24"/>
                <w:szCs w:val="24"/>
                <w:shd w:val="clear" w:color="auto" w:fill="FFFFFF"/>
              </w:rPr>
              <w:t>Решение на компетентния орган на юридическото лице за кандидатстване по реда на настоящите условия</w:t>
            </w:r>
          </w:p>
          <w:p w:rsidR="00366D0D" w:rsidRPr="00DE6BFC" w:rsidRDefault="004B4596" w:rsidP="004B4596">
            <w:pPr>
              <w:shd w:val="clear" w:color="auto" w:fill="FFFFFF"/>
              <w:rPr>
                <w:sz w:val="24"/>
                <w:szCs w:val="24"/>
              </w:rPr>
            </w:pPr>
            <w:r w:rsidRPr="00DE6BFC">
              <w:rPr>
                <w:sz w:val="24"/>
                <w:szCs w:val="24"/>
              </w:rPr>
              <w:t>1</w:t>
            </w:r>
            <w:r w:rsidR="00EA74DD">
              <w:rPr>
                <w:sz w:val="24"/>
                <w:szCs w:val="24"/>
              </w:rPr>
              <w:t>7</w:t>
            </w:r>
            <w:r w:rsidRPr="00DE6BFC">
              <w:rPr>
                <w:sz w:val="24"/>
                <w:szCs w:val="24"/>
              </w:rPr>
              <w:t>. Решение на общински съвет, че дейностите по проекта отговарят на приоритетите на общинския план за</w:t>
            </w:r>
            <w:r w:rsidR="002C0322">
              <w:rPr>
                <w:sz w:val="24"/>
                <w:szCs w:val="24"/>
              </w:rPr>
              <w:t xml:space="preserve"> развитие</w:t>
            </w:r>
            <w:r w:rsidRPr="00DE6BFC">
              <w:rPr>
                <w:sz w:val="24"/>
                <w:szCs w:val="24"/>
              </w:rPr>
              <w:t>, в случай на проект с кандидат за подпомагане община</w:t>
            </w:r>
            <w:r w:rsidR="00120C2C" w:rsidRPr="00DE6BFC">
              <w:rPr>
                <w:sz w:val="24"/>
                <w:szCs w:val="24"/>
              </w:rPr>
              <w:t xml:space="preserve"> Марица</w:t>
            </w:r>
          </w:p>
          <w:p w:rsidR="004B4596" w:rsidRPr="00DE6BFC" w:rsidRDefault="004B4596" w:rsidP="004B4596">
            <w:pPr>
              <w:shd w:val="clear" w:color="auto" w:fill="FFFFFF"/>
              <w:rPr>
                <w:sz w:val="24"/>
                <w:szCs w:val="24"/>
              </w:rPr>
            </w:pPr>
            <w:r w:rsidRPr="00DE6BFC">
              <w:rPr>
                <w:sz w:val="24"/>
                <w:szCs w:val="24"/>
              </w:rPr>
              <w:t>1</w:t>
            </w:r>
            <w:r w:rsidR="00EA74DD">
              <w:rPr>
                <w:sz w:val="24"/>
                <w:szCs w:val="24"/>
              </w:rPr>
              <w:t>8</w:t>
            </w:r>
            <w:r w:rsidRPr="00DE6BFC">
              <w:rPr>
                <w:sz w:val="24"/>
                <w:szCs w:val="24"/>
              </w:rPr>
              <w:t xml:space="preserve">. Справка за дълготрайните активи - приложение към счетоводния баланс за предходната финансова година и/или за последния отчетен период </w:t>
            </w:r>
          </w:p>
          <w:p w:rsidR="00C23FBE" w:rsidRDefault="00F13F3B" w:rsidP="004B4596">
            <w:pPr>
              <w:shd w:val="clear" w:color="auto" w:fill="FFFFFF"/>
              <w:rPr>
                <w:sz w:val="24"/>
                <w:szCs w:val="24"/>
              </w:rPr>
            </w:pPr>
            <w:r>
              <w:rPr>
                <w:sz w:val="24"/>
                <w:szCs w:val="24"/>
                <w:lang w:val="en-GB"/>
              </w:rPr>
              <w:t>19</w:t>
            </w:r>
            <w:r w:rsidR="004B4596" w:rsidRPr="00DE6BFC">
              <w:rPr>
                <w:sz w:val="24"/>
                <w:szCs w:val="24"/>
              </w:rPr>
              <w:t xml:space="preserve">. </w:t>
            </w:r>
            <w:r w:rsidR="00C23FBE" w:rsidRPr="00C23FBE">
              <w:rPr>
                <w:sz w:val="24"/>
                <w:szCs w:val="24"/>
              </w:rPr>
              <w:t>Фактури, придружени с платежни нареждания за извършени разходи преди подаване на проектното предложение – важи в случаите на разходи, свързани с проекта</w:t>
            </w:r>
            <w:r w:rsidR="00C23FBE">
              <w:rPr>
                <w:sz w:val="24"/>
                <w:szCs w:val="24"/>
              </w:rPr>
              <w:t xml:space="preserve">, например </w:t>
            </w:r>
            <w:r w:rsidR="00C23FBE" w:rsidRPr="00C23FBE">
              <w:rPr>
                <w:sz w:val="24"/>
                <w:szCs w:val="24"/>
              </w:rPr>
              <w:t xml:space="preserve">за разходи за </w:t>
            </w:r>
            <w:proofErr w:type="spellStart"/>
            <w:r w:rsidR="00C23FBE" w:rsidRPr="00C23FBE">
              <w:rPr>
                <w:sz w:val="24"/>
                <w:szCs w:val="24"/>
              </w:rPr>
              <w:t>предпроектни</w:t>
            </w:r>
            <w:proofErr w:type="spellEnd"/>
            <w:r w:rsidR="00C23FBE" w:rsidRPr="00C23FBE">
              <w:rPr>
                <w:sz w:val="24"/>
                <w:szCs w:val="24"/>
              </w:rPr>
              <w:t xml:space="preserve"> проучвания, такси, възнаграждение на архитекти, инженери и консултантски услуги, извършени след 1 януари 2014 г. съгласно чл. 21, ал. 2, т. 14 от Наредба № 22</w:t>
            </w:r>
            <w:r w:rsidR="00C23FBE">
              <w:rPr>
                <w:sz w:val="24"/>
                <w:szCs w:val="24"/>
              </w:rPr>
              <w:t xml:space="preserve"> </w:t>
            </w:r>
          </w:p>
          <w:p w:rsidR="004B4596" w:rsidRPr="00DE6BFC" w:rsidRDefault="005D0D8B" w:rsidP="004B4596">
            <w:pPr>
              <w:shd w:val="clear" w:color="auto" w:fill="FFFFFF"/>
              <w:rPr>
                <w:sz w:val="24"/>
                <w:szCs w:val="24"/>
              </w:rPr>
            </w:pPr>
            <w:r w:rsidRPr="00DE6BFC">
              <w:rPr>
                <w:sz w:val="24"/>
                <w:szCs w:val="24"/>
              </w:rPr>
              <w:t>(когато е приложимо)</w:t>
            </w:r>
          </w:p>
          <w:p w:rsidR="00C23FBE" w:rsidRPr="00C23FBE" w:rsidRDefault="00F13F3B" w:rsidP="00C23FBE">
            <w:pPr>
              <w:shd w:val="clear" w:color="auto" w:fill="FFFFFF"/>
              <w:rPr>
                <w:sz w:val="24"/>
                <w:szCs w:val="24"/>
              </w:rPr>
            </w:pPr>
            <w:r w:rsidRPr="00DE6BFC">
              <w:rPr>
                <w:sz w:val="24"/>
                <w:szCs w:val="24"/>
              </w:rPr>
              <w:t>2</w:t>
            </w:r>
            <w:r>
              <w:rPr>
                <w:sz w:val="24"/>
                <w:szCs w:val="24"/>
                <w:lang w:val="en-GB"/>
              </w:rPr>
              <w:t>0</w:t>
            </w:r>
            <w:r w:rsidR="004B4596" w:rsidRPr="00DE6BFC">
              <w:rPr>
                <w:sz w:val="24"/>
                <w:szCs w:val="24"/>
              </w:rPr>
              <w:t xml:space="preserve">. </w:t>
            </w:r>
            <w:r w:rsidRPr="00F13F3B">
              <w:rPr>
                <w:sz w:val="24"/>
                <w:szCs w:val="24"/>
              </w:rPr>
              <w:t>Оферта и/или извлечение от каталог на производител/доставчик/строител и/или проучване в интернет за всяка отделна инвестиция в дълготрайни активи - с предложена цена от производителя/доставчика/строителя</w:t>
            </w:r>
          </w:p>
          <w:p w:rsidR="00C23FBE" w:rsidRPr="00C23FBE" w:rsidRDefault="00C23FBE" w:rsidP="00C23FBE">
            <w:pPr>
              <w:shd w:val="clear" w:color="auto" w:fill="FFFFFF"/>
              <w:rPr>
                <w:sz w:val="24"/>
                <w:szCs w:val="24"/>
              </w:rPr>
            </w:pPr>
            <w:r w:rsidRPr="00C23FBE">
              <w:rPr>
                <w:sz w:val="24"/>
                <w:szCs w:val="24"/>
              </w:rPr>
              <w:t xml:space="preserve">Кандидатът представя една независима оферта от производител/доставчик, която съдържа наименованието на </w:t>
            </w:r>
            <w:proofErr w:type="spellStart"/>
            <w:r w:rsidRPr="00C23FBE">
              <w:rPr>
                <w:sz w:val="24"/>
                <w:szCs w:val="24"/>
              </w:rPr>
              <w:t>оферента</w:t>
            </w:r>
            <w:proofErr w:type="spellEnd"/>
            <w:r w:rsidRPr="00C23FBE">
              <w:rPr>
                <w:sz w:val="24"/>
                <w:szCs w:val="24"/>
              </w:rPr>
              <w:t xml:space="preserve">, срока на валидност на офертата, датата на издаване на офертата, подпис и печат на </w:t>
            </w:r>
            <w:proofErr w:type="spellStart"/>
            <w:r w:rsidRPr="00C23FBE">
              <w:rPr>
                <w:sz w:val="24"/>
                <w:szCs w:val="24"/>
              </w:rPr>
              <w:t>оферента</w:t>
            </w:r>
            <w:proofErr w:type="spellEnd"/>
            <w:r w:rsidRPr="00C23FBE">
              <w:rPr>
                <w:sz w:val="24"/>
                <w:szCs w:val="24"/>
              </w:rPr>
              <w:t>, подробна техническа спецификация на активите/услугите, цена, определена в левове или евро с посочен ДДС в случай, че разходът за който се кандидатства с проектното предложение е включен в списъка с референтни разходи,  и/или извлечение от каталог на производител/доставчик и/или проучване в интернет за всяка отделна инвестиция в дълготрайни активи - с предложена цена от производителя/доставчика.</w:t>
            </w:r>
          </w:p>
          <w:p w:rsidR="00C23FBE" w:rsidRPr="00C23FBE" w:rsidRDefault="00C23FBE" w:rsidP="00C23FBE">
            <w:pPr>
              <w:shd w:val="clear" w:color="auto" w:fill="FFFFFF"/>
              <w:rPr>
                <w:sz w:val="24"/>
                <w:szCs w:val="24"/>
              </w:rPr>
            </w:pPr>
            <w:r w:rsidRPr="00C23FBE">
              <w:rPr>
                <w:sz w:val="24"/>
                <w:szCs w:val="24"/>
              </w:rPr>
              <w:t>2</w:t>
            </w:r>
            <w:r w:rsidR="00F13F3B">
              <w:rPr>
                <w:sz w:val="24"/>
                <w:szCs w:val="24"/>
                <w:lang w:val="en-GB"/>
              </w:rPr>
              <w:t>1</w:t>
            </w:r>
            <w:r w:rsidRPr="00C23FBE">
              <w:rPr>
                <w:sz w:val="24"/>
                <w:szCs w:val="24"/>
              </w:rPr>
              <w:t>. Най-малко три съпоставими независими оферти</w:t>
            </w:r>
          </w:p>
          <w:p w:rsidR="00E16EBD" w:rsidRDefault="00C23FBE" w:rsidP="00C23FBE">
            <w:pPr>
              <w:shd w:val="clear" w:color="auto" w:fill="FFFFFF"/>
              <w:rPr>
                <w:sz w:val="24"/>
                <w:szCs w:val="24"/>
              </w:rPr>
            </w:pPr>
            <w:r w:rsidRPr="00C23FBE">
              <w:rPr>
                <w:sz w:val="24"/>
                <w:szCs w:val="24"/>
              </w:rPr>
              <w:t xml:space="preserve">Кандидатът представя най-малко три съпоставими независими оферти, които съдържат наименование на </w:t>
            </w:r>
            <w:proofErr w:type="spellStart"/>
            <w:r w:rsidRPr="00C23FBE">
              <w:rPr>
                <w:sz w:val="24"/>
                <w:szCs w:val="24"/>
              </w:rPr>
              <w:t>оферента</w:t>
            </w:r>
            <w:proofErr w:type="spellEnd"/>
            <w:r w:rsidRPr="00C23FBE">
              <w:rPr>
                <w:sz w:val="24"/>
                <w:szCs w:val="24"/>
              </w:rPr>
              <w:t xml:space="preserve">, срока на валидност на офертата, датата на издаване на офертата, подпис и печат на </w:t>
            </w:r>
            <w:proofErr w:type="spellStart"/>
            <w:r w:rsidRPr="00C23FBE">
              <w:rPr>
                <w:sz w:val="24"/>
                <w:szCs w:val="24"/>
              </w:rPr>
              <w:t>оферента</w:t>
            </w:r>
            <w:proofErr w:type="spellEnd"/>
            <w:r w:rsidRPr="00C23FBE">
              <w:rPr>
                <w:sz w:val="24"/>
                <w:szCs w:val="24"/>
              </w:rPr>
              <w:t xml:space="preserve">, подробна техническа спецификация на активите/услугите, цена, определена в левове или евро с посочен ДДС в случай, че </w:t>
            </w:r>
            <w:r w:rsidRPr="00C23FBE">
              <w:rPr>
                <w:sz w:val="24"/>
                <w:szCs w:val="24"/>
              </w:rPr>
              <w:lastRenderedPageBreak/>
              <w:t>разходът, за който се кандидатства не е включен в списъка с референтни разходи на ДФ „Земеделие“, ведно с отправени от кандидата запитвания з</w:t>
            </w:r>
            <w:r w:rsidR="00E16EBD">
              <w:rPr>
                <w:sz w:val="24"/>
                <w:szCs w:val="24"/>
              </w:rPr>
              <w:t xml:space="preserve">а оферти съгласно Приложение № </w:t>
            </w:r>
            <w:r w:rsidRPr="00C23FBE">
              <w:rPr>
                <w:sz w:val="24"/>
                <w:szCs w:val="24"/>
              </w:rPr>
              <w:t xml:space="preserve">7 към Условията за кандидатстване.  </w:t>
            </w:r>
          </w:p>
          <w:p w:rsidR="00A254A7" w:rsidRPr="00DE6BFC" w:rsidRDefault="007C0BE6" w:rsidP="00A254A7">
            <w:pPr>
              <w:widowControl w:val="0"/>
              <w:spacing w:after="200"/>
              <w:rPr>
                <w:rFonts w:eastAsia="Calibri"/>
                <w:i/>
                <w:sz w:val="22"/>
                <w:szCs w:val="22"/>
                <w:lang w:eastAsia="en-US"/>
              </w:rPr>
            </w:pPr>
            <w:r>
              <w:rPr>
                <w:rFonts w:eastAsia="Calibri"/>
                <w:i/>
                <w:sz w:val="22"/>
                <w:szCs w:val="22"/>
                <w:lang w:eastAsia="en-US"/>
              </w:rPr>
              <w:t>По т.20 и т.21, в</w:t>
            </w:r>
            <w:r w:rsidR="00A254A7" w:rsidRPr="00DE6BFC">
              <w:rPr>
                <w:rFonts w:eastAsia="Calibri"/>
                <w:i/>
                <w:sz w:val="22"/>
                <w:szCs w:val="22"/>
                <w:lang w:eastAsia="en-US"/>
              </w:rPr>
              <w:t xml:space="preserve"> случаите, когато </w:t>
            </w:r>
            <w:proofErr w:type="spellStart"/>
            <w:r w:rsidR="00A254A7" w:rsidRPr="00DE6BFC">
              <w:rPr>
                <w:rFonts w:eastAsia="Calibri"/>
                <w:i/>
                <w:sz w:val="22"/>
                <w:szCs w:val="22"/>
                <w:lang w:eastAsia="en-US"/>
              </w:rPr>
              <w:t>оферентите</w:t>
            </w:r>
            <w:proofErr w:type="spellEnd"/>
            <w:r w:rsidR="00A254A7" w:rsidRPr="00DE6BFC">
              <w:rPr>
                <w:rFonts w:eastAsia="Calibri"/>
                <w:i/>
                <w:sz w:val="22"/>
                <w:szCs w:val="22"/>
                <w:lang w:eastAsia="en-US"/>
              </w:rPr>
              <w:t xml:space="preserve"> са местни лица, трябва да са вписани в </w:t>
            </w:r>
            <w:r w:rsidR="00E15402" w:rsidRPr="00DE6BFC">
              <w:rPr>
                <w:rFonts w:eastAsia="Calibri"/>
                <w:i/>
                <w:sz w:val="22"/>
                <w:szCs w:val="22"/>
                <w:lang w:eastAsia="en-US"/>
              </w:rPr>
              <w:t>ТРРЮЛНЦ</w:t>
            </w:r>
            <w:r w:rsidR="00A254A7" w:rsidRPr="00DE6BFC">
              <w:rPr>
                <w:rFonts w:eastAsia="Calibri"/>
                <w:i/>
                <w:sz w:val="22"/>
                <w:szCs w:val="22"/>
                <w:lang w:eastAsia="en-US"/>
              </w:rPr>
              <w:t xml:space="preserve">, а </w:t>
            </w:r>
            <w:proofErr w:type="spellStart"/>
            <w:r w:rsidR="00A254A7" w:rsidRPr="00DE6BFC">
              <w:rPr>
                <w:rFonts w:eastAsia="Calibri"/>
                <w:i/>
                <w:sz w:val="22"/>
                <w:szCs w:val="22"/>
                <w:lang w:eastAsia="en-US"/>
              </w:rPr>
              <w:t>оферентите</w:t>
            </w:r>
            <w:proofErr w:type="spellEnd"/>
            <w:r w:rsidR="00A254A7" w:rsidRPr="00DE6BFC">
              <w:rPr>
                <w:rFonts w:eastAsia="Calibri"/>
                <w:i/>
                <w:sz w:val="22"/>
                <w:szCs w:val="22"/>
                <w:lang w:eastAsia="en-US"/>
              </w:rPr>
              <w:t xml:space="preserve"> – чуждестранни лица, следва да представят документ за </w:t>
            </w:r>
            <w:proofErr w:type="spellStart"/>
            <w:r w:rsidR="00A254A7" w:rsidRPr="00DE6BFC">
              <w:rPr>
                <w:rFonts w:eastAsia="Calibri"/>
                <w:i/>
                <w:sz w:val="22"/>
                <w:szCs w:val="22"/>
                <w:lang w:eastAsia="en-US"/>
              </w:rPr>
              <w:t>правосубектност</w:t>
            </w:r>
            <w:proofErr w:type="spellEnd"/>
            <w:r w:rsidR="00A254A7" w:rsidRPr="00DE6BFC">
              <w:rPr>
                <w:rFonts w:eastAsia="Calibri"/>
                <w:i/>
                <w:sz w:val="22"/>
                <w:szCs w:val="22"/>
                <w:lang w:eastAsia="en-US"/>
              </w:rPr>
              <w:t xml:space="preserve"> съгласно националното им законодателство. </w:t>
            </w:r>
            <w:proofErr w:type="spellStart"/>
            <w:r w:rsidR="00A254A7" w:rsidRPr="00DE6BFC">
              <w:rPr>
                <w:rFonts w:eastAsia="Calibri"/>
                <w:i/>
                <w:sz w:val="22"/>
                <w:szCs w:val="22"/>
                <w:lang w:eastAsia="en-US"/>
              </w:rPr>
              <w:t>Оферентите</w:t>
            </w:r>
            <w:proofErr w:type="spellEnd"/>
            <w:r w:rsidR="00A254A7" w:rsidRPr="00DE6BFC">
              <w:rPr>
                <w:rFonts w:eastAsia="Calibri"/>
                <w:i/>
                <w:sz w:val="22"/>
                <w:szCs w:val="22"/>
                <w:lang w:eastAsia="en-US"/>
              </w:rPr>
              <w:t xml:space="preserve">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p>
          <w:p w:rsidR="00EA74DD" w:rsidRDefault="005A389A" w:rsidP="005D0D8B">
            <w:pPr>
              <w:widowControl w:val="0"/>
              <w:rPr>
                <w:sz w:val="24"/>
                <w:szCs w:val="24"/>
              </w:rPr>
            </w:pPr>
            <w:r w:rsidRPr="00DE6BFC">
              <w:rPr>
                <w:rFonts w:eastAsia="Calibri"/>
                <w:sz w:val="24"/>
                <w:szCs w:val="24"/>
                <w:lang w:eastAsia="en-US"/>
              </w:rPr>
              <w:t>2</w:t>
            </w:r>
            <w:r w:rsidR="00B93191" w:rsidRPr="00DE6BFC">
              <w:rPr>
                <w:rFonts w:eastAsia="Calibri"/>
                <w:sz w:val="24"/>
                <w:szCs w:val="24"/>
                <w:lang w:eastAsia="en-US"/>
              </w:rPr>
              <w:t>2</w:t>
            </w:r>
            <w:r w:rsidR="005D0D8B" w:rsidRPr="00DE6BFC">
              <w:rPr>
                <w:rFonts w:eastAsia="Calibri"/>
                <w:sz w:val="24"/>
                <w:szCs w:val="24"/>
                <w:lang w:eastAsia="en-US"/>
              </w:rPr>
              <w:t>.</w:t>
            </w:r>
            <w:r w:rsidR="005D0D8B" w:rsidRPr="00DE6BFC">
              <w:rPr>
                <w:rFonts w:eastAsia="Calibri"/>
                <w:i/>
                <w:sz w:val="22"/>
                <w:szCs w:val="22"/>
                <w:lang w:eastAsia="en-US"/>
              </w:rPr>
              <w:t xml:space="preserve"> </w:t>
            </w:r>
            <w:r w:rsidR="00EA74DD" w:rsidRPr="00EA74DD">
              <w:rPr>
                <w:sz w:val="24"/>
                <w:szCs w:val="24"/>
              </w:rPr>
              <w:t xml:space="preserve">Документ за </w:t>
            </w:r>
            <w:proofErr w:type="spellStart"/>
            <w:r w:rsidR="00EA74DD" w:rsidRPr="00EA74DD">
              <w:rPr>
                <w:sz w:val="24"/>
                <w:szCs w:val="24"/>
              </w:rPr>
              <w:t>правосубектност</w:t>
            </w:r>
            <w:proofErr w:type="spellEnd"/>
            <w:r w:rsidR="00EA74DD" w:rsidRPr="00EA74DD">
              <w:rPr>
                <w:sz w:val="24"/>
                <w:szCs w:val="24"/>
              </w:rPr>
              <w:t xml:space="preserve"> съгласно националното им законодателство (В случаите, когато </w:t>
            </w:r>
            <w:proofErr w:type="spellStart"/>
            <w:r w:rsidR="00EA74DD" w:rsidRPr="00EA74DD">
              <w:rPr>
                <w:sz w:val="24"/>
                <w:szCs w:val="24"/>
              </w:rPr>
              <w:t>оферентите</w:t>
            </w:r>
            <w:proofErr w:type="spellEnd"/>
            <w:r w:rsidR="00EA74DD" w:rsidRPr="00EA74DD">
              <w:rPr>
                <w:sz w:val="24"/>
                <w:szCs w:val="24"/>
              </w:rPr>
              <w:t xml:space="preserve"> са чуждестранни лица)</w:t>
            </w:r>
          </w:p>
          <w:p w:rsidR="005E3F31" w:rsidRPr="00DE6BFC" w:rsidRDefault="00F67573" w:rsidP="005E3F31">
            <w:pPr>
              <w:shd w:val="clear" w:color="auto" w:fill="FFFFFF"/>
              <w:spacing w:line="240" w:lineRule="auto"/>
              <w:rPr>
                <w:rFonts w:eastAsia="Calibri"/>
                <w:sz w:val="22"/>
                <w:szCs w:val="22"/>
                <w:lang w:eastAsia="en-US"/>
              </w:rPr>
            </w:pPr>
            <w:r w:rsidRPr="00DE6BFC">
              <w:rPr>
                <w:sz w:val="24"/>
                <w:szCs w:val="24"/>
              </w:rPr>
              <w:t>2</w:t>
            </w:r>
            <w:r w:rsidR="00B93191" w:rsidRPr="00DE6BFC">
              <w:rPr>
                <w:sz w:val="24"/>
                <w:szCs w:val="24"/>
              </w:rPr>
              <w:t>3</w:t>
            </w:r>
            <w:r w:rsidRPr="00DE6BFC">
              <w:rPr>
                <w:sz w:val="24"/>
                <w:szCs w:val="24"/>
              </w:rPr>
              <w:t xml:space="preserve">. </w:t>
            </w:r>
            <w:r w:rsidR="005E3F31" w:rsidRPr="00DE6BFC">
              <w:rPr>
                <w:sz w:val="24"/>
                <w:szCs w:val="24"/>
              </w:rPr>
              <w:t>Р</w:t>
            </w:r>
            <w:r w:rsidR="003D72EF" w:rsidRPr="00DE6BFC">
              <w:rPr>
                <w:sz w:val="24"/>
                <w:szCs w:val="24"/>
              </w:rPr>
              <w:t>ешение за определяне на стойността на</w:t>
            </w:r>
            <w:r w:rsidR="00686767" w:rsidRPr="00DE6BFC">
              <w:rPr>
                <w:sz w:val="24"/>
                <w:szCs w:val="24"/>
              </w:rPr>
              <w:t xml:space="preserve"> разхода, за който кандидатства</w:t>
            </w:r>
            <w:r w:rsidR="003D72EF" w:rsidRPr="00DE6BFC">
              <w:rPr>
                <w:sz w:val="24"/>
                <w:szCs w:val="24"/>
              </w:rPr>
              <w:t>, с включена обосновка за мотивите, обусловили избора му</w:t>
            </w:r>
            <w:r w:rsidR="00EA74DD">
              <w:rPr>
                <w:sz w:val="24"/>
                <w:szCs w:val="24"/>
              </w:rPr>
              <w:t xml:space="preserve"> и/или решение </w:t>
            </w:r>
            <w:r w:rsidR="00635B56">
              <w:rPr>
                <w:sz w:val="24"/>
                <w:szCs w:val="24"/>
              </w:rPr>
              <w:t xml:space="preserve">на </w:t>
            </w:r>
            <w:proofErr w:type="spellStart"/>
            <w:r w:rsidR="00635B56">
              <w:rPr>
                <w:sz w:val="24"/>
                <w:szCs w:val="24"/>
              </w:rPr>
              <w:t>кандиата</w:t>
            </w:r>
            <w:proofErr w:type="spellEnd"/>
            <w:r w:rsidR="00635B56">
              <w:rPr>
                <w:sz w:val="24"/>
                <w:szCs w:val="24"/>
              </w:rPr>
              <w:t xml:space="preserve"> </w:t>
            </w:r>
            <w:r w:rsidR="00EA74DD">
              <w:rPr>
                <w:sz w:val="24"/>
                <w:szCs w:val="24"/>
              </w:rPr>
              <w:t>за избор на доставчик/изпълнител</w:t>
            </w:r>
            <w:r w:rsidR="003D72EF" w:rsidRPr="00DE6BFC">
              <w:rPr>
                <w:sz w:val="24"/>
                <w:szCs w:val="24"/>
              </w:rPr>
              <w:t>.</w:t>
            </w:r>
            <w:r w:rsidR="005E3F31" w:rsidRPr="00DE6BFC">
              <w:rPr>
                <w:rFonts w:eastAsia="Calibri"/>
                <w:sz w:val="22"/>
                <w:szCs w:val="22"/>
                <w:lang w:eastAsia="en-US"/>
              </w:rPr>
              <w:t xml:space="preserve"> </w:t>
            </w:r>
          </w:p>
          <w:p w:rsidR="005E3F31" w:rsidRPr="00DE6BFC" w:rsidRDefault="005E3F31" w:rsidP="005E3F31">
            <w:pPr>
              <w:shd w:val="clear" w:color="auto" w:fill="FFFFFF"/>
              <w:spacing w:line="240" w:lineRule="auto"/>
              <w:rPr>
                <w:rFonts w:eastAsia="Calibri"/>
                <w:i/>
                <w:sz w:val="22"/>
                <w:szCs w:val="22"/>
                <w:u w:val="single"/>
                <w:lang w:eastAsia="en-US"/>
              </w:rPr>
            </w:pPr>
            <w:r w:rsidRPr="00DE6BFC">
              <w:rPr>
                <w:rFonts w:eastAsia="Calibri"/>
                <w:i/>
                <w:sz w:val="22"/>
                <w:szCs w:val="22"/>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w:t>
            </w:r>
            <w:r w:rsidRPr="00DE6BFC">
              <w:rPr>
                <w:rFonts w:eastAsia="Calibri"/>
                <w:i/>
                <w:sz w:val="22"/>
                <w:szCs w:val="22"/>
                <w:lang w:val="en-US" w:eastAsia="en-US"/>
              </w:rPr>
              <w:t>(</w:t>
            </w:r>
            <w:r w:rsidRPr="00DE6BFC">
              <w:rPr>
                <w:rFonts w:eastAsia="Calibri"/>
                <w:i/>
                <w:sz w:val="22"/>
                <w:szCs w:val="22"/>
                <w:lang w:eastAsia="en-US"/>
              </w:rPr>
              <w:t>предварителен/окончателен</w:t>
            </w:r>
            <w:r w:rsidRPr="00DE6BFC">
              <w:rPr>
                <w:rFonts w:eastAsia="Calibri"/>
                <w:i/>
                <w:sz w:val="22"/>
                <w:szCs w:val="22"/>
                <w:lang w:val="en-US" w:eastAsia="en-US"/>
              </w:rPr>
              <w:t>)</w:t>
            </w:r>
            <w:r w:rsidRPr="00DE6BFC">
              <w:rPr>
                <w:rFonts w:eastAsia="Calibri"/>
                <w:i/>
                <w:sz w:val="22"/>
                <w:szCs w:val="22"/>
                <w:lang w:eastAsia="en-US"/>
              </w:rPr>
              <w:t xml:space="preserve"> с избрания доставчик. </w:t>
            </w:r>
            <w:r w:rsidRPr="00DE6BFC">
              <w:rPr>
                <w:rFonts w:eastAsia="Calibri"/>
                <w:i/>
                <w:sz w:val="22"/>
                <w:szCs w:val="22"/>
                <w:u w:val="single"/>
                <w:lang w:eastAsia="en-US"/>
              </w:rPr>
              <w:t>Изборът на изпълнител се протоколира с решение.</w:t>
            </w:r>
            <w:r w:rsidRPr="00DE6BFC">
              <w:rPr>
                <w:rFonts w:eastAsia="Calibri"/>
                <w:i/>
                <w:sz w:val="22"/>
                <w:szCs w:val="22"/>
                <w:lang w:eastAsia="en-US"/>
              </w:rPr>
              <w:t xml:space="preserve"> </w:t>
            </w:r>
            <w:r w:rsidRPr="00DE6BFC">
              <w:rPr>
                <w:rFonts w:eastAsia="Calibri"/>
                <w:i/>
                <w:sz w:val="22"/>
                <w:szCs w:val="22"/>
                <w:u w:val="single"/>
                <w:lang w:eastAsia="en-US"/>
              </w:rPr>
              <w:t>В този случай кандидатът може да избере икономически най-изгодна оферта</w:t>
            </w:r>
            <w:r w:rsidR="00F66512" w:rsidRPr="00DE6BFC">
              <w:rPr>
                <w:rFonts w:eastAsia="Calibri"/>
                <w:i/>
                <w:sz w:val="22"/>
                <w:szCs w:val="22"/>
                <w:u w:val="single"/>
                <w:lang w:eastAsia="en-US"/>
              </w:rPr>
              <w:t>.</w:t>
            </w:r>
            <w:r w:rsidRPr="00DE6BFC">
              <w:rPr>
                <w:rFonts w:eastAsia="Calibri"/>
                <w:i/>
                <w:sz w:val="22"/>
                <w:szCs w:val="22"/>
                <w:u w:val="single"/>
                <w:lang w:eastAsia="en-US"/>
              </w:rPr>
              <w:t xml:space="preserve"> /</w:t>
            </w:r>
          </w:p>
          <w:p w:rsidR="00EA74DD" w:rsidRPr="00EA74DD" w:rsidRDefault="00EA74DD" w:rsidP="00500616">
            <w:pPr>
              <w:shd w:val="clear" w:color="auto" w:fill="FFFFFF"/>
              <w:spacing w:before="240" w:line="240" w:lineRule="auto"/>
              <w:rPr>
                <w:sz w:val="24"/>
                <w:szCs w:val="24"/>
              </w:rPr>
            </w:pPr>
            <w:r>
              <w:rPr>
                <w:sz w:val="24"/>
                <w:szCs w:val="24"/>
              </w:rPr>
              <w:t xml:space="preserve">24. </w:t>
            </w:r>
            <w:r w:rsidRPr="00EA74DD">
              <w:rPr>
                <w:sz w:val="24"/>
                <w:szCs w:val="24"/>
              </w:rPr>
              <w:t xml:space="preserve">Предварителни или окончателни договори за услуги и доставки – обект на инвестицията </w:t>
            </w:r>
          </w:p>
          <w:p w:rsidR="00EA74DD" w:rsidRPr="00EA74DD" w:rsidRDefault="00EA74DD" w:rsidP="00EA74DD">
            <w:pPr>
              <w:shd w:val="clear" w:color="auto" w:fill="FFFFFF"/>
              <w:spacing w:after="60" w:line="240" w:lineRule="auto"/>
              <w:rPr>
                <w:i/>
                <w:sz w:val="24"/>
                <w:szCs w:val="24"/>
              </w:rPr>
            </w:pPr>
            <w:r w:rsidRPr="00EA74DD">
              <w:rPr>
                <w:i/>
                <w:sz w:val="24"/>
                <w:szCs w:val="24"/>
              </w:rPr>
              <w:t xml:space="preserve">В договорите следва да са посочени марка, модел, цена в левове или евро с посочен ДДС и срок за изпълнение (когато е приложимо). </w:t>
            </w:r>
          </w:p>
          <w:p w:rsidR="00EA74DD" w:rsidRPr="00EA74DD" w:rsidRDefault="00EA74DD" w:rsidP="00EA74DD">
            <w:pPr>
              <w:tabs>
                <w:tab w:val="left" w:pos="4830"/>
              </w:tabs>
              <w:rPr>
                <w:i/>
                <w:sz w:val="24"/>
                <w:szCs w:val="24"/>
              </w:rPr>
            </w:pPr>
            <w:r w:rsidRPr="00EA74DD">
              <w:rPr>
                <w:i/>
                <w:sz w:val="24"/>
                <w:szCs w:val="24"/>
              </w:rPr>
              <w:t>В случаите на инвестиции за строително-монтажни работи към договорите се прилагат и количествено-стойностни сметки, които се представят във формат „</w:t>
            </w:r>
            <w:proofErr w:type="spellStart"/>
            <w:r w:rsidRPr="00EA74DD">
              <w:rPr>
                <w:i/>
                <w:sz w:val="24"/>
                <w:szCs w:val="24"/>
              </w:rPr>
              <w:t>pdf</w:t>
            </w:r>
            <w:proofErr w:type="spellEnd"/>
            <w:r w:rsidRPr="00EA74DD">
              <w:rPr>
                <w:i/>
                <w:sz w:val="24"/>
                <w:szCs w:val="24"/>
              </w:rPr>
              <w:t>“ и „</w:t>
            </w:r>
            <w:proofErr w:type="spellStart"/>
            <w:r w:rsidRPr="00EA74DD">
              <w:rPr>
                <w:i/>
                <w:sz w:val="24"/>
                <w:szCs w:val="24"/>
                <w:lang w:val="en-US"/>
              </w:rPr>
              <w:t>xls</w:t>
            </w:r>
            <w:proofErr w:type="spellEnd"/>
            <w:r w:rsidRPr="00EA74DD">
              <w:rPr>
                <w:i/>
                <w:sz w:val="24"/>
                <w:szCs w:val="24"/>
              </w:rPr>
              <w:t>”/“</w:t>
            </w:r>
            <w:proofErr w:type="spellStart"/>
            <w:r w:rsidRPr="00EA74DD">
              <w:rPr>
                <w:i/>
                <w:sz w:val="24"/>
                <w:szCs w:val="24"/>
                <w:lang w:val="en-US"/>
              </w:rPr>
              <w:t>xls</w:t>
            </w:r>
            <w:proofErr w:type="spellEnd"/>
            <w:r w:rsidRPr="00EA74DD">
              <w:rPr>
                <w:i/>
                <w:sz w:val="24"/>
                <w:szCs w:val="24"/>
              </w:rPr>
              <w:t xml:space="preserve">х”. </w:t>
            </w:r>
          </w:p>
          <w:p w:rsidR="004B4596" w:rsidRDefault="00EA74DD" w:rsidP="004B4596">
            <w:pPr>
              <w:shd w:val="clear" w:color="auto" w:fill="FFFFFF"/>
              <w:rPr>
                <w:sz w:val="24"/>
                <w:szCs w:val="24"/>
              </w:rPr>
            </w:pPr>
            <w:r>
              <w:rPr>
                <w:sz w:val="24"/>
                <w:szCs w:val="24"/>
              </w:rPr>
              <w:t>25</w:t>
            </w:r>
            <w:r w:rsidR="004B4596" w:rsidRPr="00DE6BFC">
              <w:rPr>
                <w:sz w:val="24"/>
                <w:szCs w:val="24"/>
              </w:rPr>
              <w:t xml:space="preserve">. </w:t>
            </w:r>
            <w:r w:rsidR="00395F2F">
              <w:rPr>
                <w:sz w:val="24"/>
                <w:szCs w:val="24"/>
              </w:rPr>
              <w:t>Документация за възложена</w:t>
            </w:r>
            <w:r w:rsidR="00395F2F" w:rsidRPr="00395F2F">
              <w:rPr>
                <w:sz w:val="24"/>
                <w:szCs w:val="24"/>
              </w:rPr>
              <w:t xml:space="preserve"> обществена поръчка за изпълнение на дейност</w:t>
            </w:r>
            <w:r w:rsidR="00395F2F">
              <w:rPr>
                <w:sz w:val="24"/>
                <w:szCs w:val="24"/>
              </w:rPr>
              <w:t>и</w:t>
            </w:r>
            <w:r w:rsidR="00395F2F" w:rsidRPr="00395F2F">
              <w:rPr>
                <w:sz w:val="24"/>
                <w:szCs w:val="24"/>
              </w:rPr>
              <w:t xml:space="preserve"> по проекта</w:t>
            </w:r>
            <w:r w:rsidR="00395F2F">
              <w:rPr>
                <w:sz w:val="24"/>
                <w:szCs w:val="24"/>
              </w:rPr>
              <w:t xml:space="preserve"> </w:t>
            </w:r>
            <w:r w:rsidR="004B4596" w:rsidRPr="00DE6BFC">
              <w:rPr>
                <w:sz w:val="24"/>
                <w:szCs w:val="24"/>
              </w:rPr>
              <w:t xml:space="preserve"> в случаите, когат</w:t>
            </w:r>
            <w:r w:rsidR="00CE6E04" w:rsidRPr="00DE6BFC">
              <w:rPr>
                <w:sz w:val="24"/>
                <w:szCs w:val="24"/>
              </w:rPr>
              <w:t xml:space="preserve">о проекта включва разходи по </w:t>
            </w:r>
            <w:r w:rsidR="004B4596" w:rsidRPr="00DE6BFC">
              <w:rPr>
                <w:sz w:val="24"/>
                <w:szCs w:val="24"/>
              </w:rPr>
              <w:t xml:space="preserve">точка </w:t>
            </w:r>
            <w:r w:rsidR="00CE6E04" w:rsidRPr="00DE6BFC">
              <w:rPr>
                <w:sz w:val="24"/>
                <w:szCs w:val="24"/>
              </w:rPr>
              <w:t>4</w:t>
            </w:r>
            <w:r w:rsidR="004B4596" w:rsidRPr="00DE6BFC">
              <w:rPr>
                <w:sz w:val="24"/>
                <w:szCs w:val="24"/>
              </w:rPr>
              <w:t xml:space="preserve"> от Раздел 14 </w:t>
            </w:r>
            <w:r w:rsidR="00CE6E04" w:rsidRPr="00DE6BFC">
              <w:rPr>
                <w:sz w:val="24"/>
                <w:szCs w:val="24"/>
              </w:rPr>
              <w:t>-д</w:t>
            </w:r>
            <w:r w:rsidR="004B4596" w:rsidRPr="00DE6BFC">
              <w:rPr>
                <w:sz w:val="24"/>
                <w:szCs w:val="24"/>
              </w:rPr>
              <w:t xml:space="preserve">опустими разходи, извършени преди подаване на проектното предложение </w:t>
            </w:r>
            <w:r w:rsidR="004B4596" w:rsidRPr="00DE6BFC">
              <w:rPr>
                <w:sz w:val="24"/>
                <w:szCs w:val="24"/>
                <w:lang w:val="en-US"/>
              </w:rPr>
              <w:t>(</w:t>
            </w:r>
            <w:r w:rsidR="00F66512" w:rsidRPr="00DE6BFC">
              <w:rPr>
                <w:sz w:val="24"/>
                <w:szCs w:val="24"/>
              </w:rPr>
              <w:t>когато е приложимо)</w:t>
            </w:r>
          </w:p>
          <w:p w:rsidR="00AF3988" w:rsidRPr="00DE6BFC" w:rsidRDefault="004B4596" w:rsidP="004B4596">
            <w:pPr>
              <w:shd w:val="clear" w:color="auto" w:fill="FFFFFF"/>
              <w:rPr>
                <w:sz w:val="24"/>
                <w:szCs w:val="24"/>
              </w:rPr>
            </w:pPr>
            <w:r w:rsidRPr="00DE6BFC">
              <w:rPr>
                <w:sz w:val="24"/>
                <w:szCs w:val="24"/>
              </w:rPr>
              <w:t>2</w:t>
            </w:r>
            <w:r w:rsidR="00EA74DD">
              <w:rPr>
                <w:sz w:val="24"/>
                <w:szCs w:val="24"/>
              </w:rPr>
              <w:t>6</w:t>
            </w:r>
            <w:r w:rsidRPr="00DE6BFC">
              <w:rPr>
                <w:sz w:val="24"/>
                <w:szCs w:val="24"/>
              </w:rPr>
              <w:t xml:space="preserve">. </w:t>
            </w:r>
            <w:r w:rsidR="006B1739" w:rsidRPr="006B1739">
              <w:rPr>
                <w:sz w:val="24"/>
                <w:szCs w:val="24"/>
              </w:rPr>
              <w:t>Декларация за неикономически дейности</w:t>
            </w:r>
            <w:r w:rsidR="006B1739">
              <w:rPr>
                <w:sz w:val="24"/>
                <w:szCs w:val="24"/>
              </w:rPr>
              <w:t xml:space="preserve"> – В </w:t>
            </w:r>
            <w:r w:rsidR="00AF3988" w:rsidRPr="00DE6BFC">
              <w:rPr>
                <w:sz w:val="24"/>
                <w:szCs w:val="24"/>
              </w:rPr>
              <w:t xml:space="preserve">Декларацията </w:t>
            </w:r>
            <w:r w:rsidR="006B1739">
              <w:rPr>
                <w:sz w:val="24"/>
                <w:szCs w:val="24"/>
              </w:rPr>
              <w:t xml:space="preserve">следва да е посочена </w:t>
            </w:r>
            <w:r w:rsidR="00AF3988" w:rsidRPr="00DE6BFC">
              <w:rPr>
                <w:sz w:val="24"/>
                <w:szCs w:val="24"/>
              </w:rPr>
              <w:t xml:space="preserve"> дейността на кандидата (икономическа, неикономическа), </w:t>
            </w:r>
            <w:r w:rsidR="006B1739">
              <w:rPr>
                <w:sz w:val="24"/>
                <w:szCs w:val="24"/>
              </w:rPr>
              <w:t>както и</w:t>
            </w:r>
            <w:r w:rsidR="00AF3988" w:rsidRPr="00DE6BFC">
              <w:rPr>
                <w:sz w:val="24"/>
                <w:szCs w:val="24"/>
              </w:rPr>
              <w:t>, че по проекта ще се финансират само нестопански дейности</w:t>
            </w:r>
            <w:r w:rsidR="006B1739">
              <w:rPr>
                <w:sz w:val="24"/>
                <w:szCs w:val="24"/>
              </w:rPr>
              <w:t xml:space="preserve">. Към декларацията кандидатът следва да приложи </w:t>
            </w:r>
            <w:r w:rsidR="00AF3988" w:rsidRPr="00DE6BFC">
              <w:rPr>
                <w:sz w:val="24"/>
                <w:szCs w:val="24"/>
              </w:rPr>
              <w:t xml:space="preserve">и годишен финансово-счетоводен отчет, от който да е видно финансово-счетоводно (в т.ч. аналитично) обособяване на икономическата и неикономическа </w:t>
            </w:r>
            <w:r w:rsidR="00AF3988" w:rsidRPr="00DE6BFC">
              <w:rPr>
                <w:sz w:val="24"/>
                <w:szCs w:val="24"/>
              </w:rPr>
              <w:lastRenderedPageBreak/>
              <w:t>дейност</w:t>
            </w:r>
            <w:r w:rsidR="006B1739">
              <w:rPr>
                <w:sz w:val="24"/>
                <w:szCs w:val="24"/>
              </w:rPr>
              <w:t>.</w:t>
            </w:r>
          </w:p>
          <w:p w:rsidR="004B4596" w:rsidRPr="00DE6BFC" w:rsidRDefault="004B4596" w:rsidP="004B4596">
            <w:pPr>
              <w:shd w:val="clear" w:color="auto" w:fill="FFFFFF"/>
              <w:rPr>
                <w:sz w:val="24"/>
                <w:szCs w:val="24"/>
              </w:rPr>
            </w:pPr>
            <w:r w:rsidRPr="00DE6BFC">
              <w:rPr>
                <w:sz w:val="24"/>
                <w:szCs w:val="24"/>
              </w:rPr>
              <w:t>2</w:t>
            </w:r>
            <w:r w:rsidR="00EA74DD">
              <w:rPr>
                <w:sz w:val="24"/>
                <w:szCs w:val="24"/>
              </w:rPr>
              <w:t>7</w:t>
            </w:r>
            <w:r w:rsidRPr="00DE6BFC">
              <w:rPr>
                <w:sz w:val="24"/>
                <w:szCs w:val="24"/>
              </w:rPr>
              <w:t xml:space="preserve">. Формуляр за мониторинг </w:t>
            </w:r>
            <w:r w:rsidR="00CE6E04" w:rsidRPr="00DE6BFC">
              <w:rPr>
                <w:sz w:val="24"/>
                <w:szCs w:val="24"/>
              </w:rPr>
              <w:t>по</w:t>
            </w:r>
            <w:r w:rsidRPr="00DE6BFC">
              <w:rPr>
                <w:sz w:val="24"/>
                <w:szCs w:val="24"/>
              </w:rPr>
              <w:t xml:space="preserve"> чл. 47, ал. 2, т.3 от Наредба № 22</w:t>
            </w:r>
            <w:r w:rsidR="00CE6E04" w:rsidRPr="00DE6BFC">
              <w:rPr>
                <w:sz w:val="24"/>
                <w:szCs w:val="24"/>
              </w:rPr>
              <w:t>,</w:t>
            </w:r>
            <w:r w:rsidR="00CE6E04" w:rsidRPr="00DE6BFC">
              <w:rPr>
                <w:rFonts w:eastAsia="Calibri"/>
                <w:sz w:val="24"/>
                <w:szCs w:val="24"/>
                <w:lang w:eastAsia="en-US"/>
              </w:rPr>
              <w:t xml:space="preserve"> Приложение №</w:t>
            </w:r>
            <w:r w:rsidR="008866E9">
              <w:rPr>
                <w:rFonts w:eastAsia="Calibri"/>
                <w:sz w:val="24"/>
                <w:szCs w:val="24"/>
                <w:lang w:eastAsia="en-US"/>
              </w:rPr>
              <w:t>8</w:t>
            </w:r>
            <w:r w:rsidR="008866E9" w:rsidRPr="00DE6BFC">
              <w:rPr>
                <w:rFonts w:eastAsia="Calibri"/>
                <w:sz w:val="24"/>
                <w:szCs w:val="24"/>
                <w:lang w:eastAsia="en-US"/>
              </w:rPr>
              <w:t xml:space="preserve"> </w:t>
            </w:r>
            <w:r w:rsidR="00CE6E04" w:rsidRPr="00DE6BFC">
              <w:rPr>
                <w:rFonts w:eastAsia="Calibri"/>
                <w:sz w:val="24"/>
                <w:szCs w:val="24"/>
                <w:lang w:eastAsia="en-US"/>
              </w:rPr>
              <w:t>към Условията за кандидатстване</w:t>
            </w:r>
          </w:p>
          <w:p w:rsidR="00CE6E04" w:rsidRPr="00DE6BFC" w:rsidRDefault="00CE6E04" w:rsidP="00CE6E04">
            <w:pPr>
              <w:shd w:val="clear" w:color="auto" w:fill="FFFFFF"/>
              <w:rPr>
                <w:rFonts w:eastAsia="Calibri"/>
                <w:sz w:val="24"/>
                <w:szCs w:val="24"/>
                <w:lang w:eastAsia="en-US"/>
              </w:rPr>
            </w:pPr>
            <w:r w:rsidRPr="00DE6BFC">
              <w:rPr>
                <w:rFonts w:eastAsia="Calibri"/>
                <w:sz w:val="24"/>
                <w:szCs w:val="24"/>
                <w:lang w:eastAsia="en-US"/>
              </w:rPr>
              <w:t>2</w:t>
            </w:r>
            <w:r w:rsidR="00B93191" w:rsidRPr="00DE6BFC">
              <w:rPr>
                <w:rFonts w:eastAsia="Calibri"/>
                <w:sz w:val="24"/>
                <w:szCs w:val="24"/>
                <w:lang w:eastAsia="en-US"/>
              </w:rPr>
              <w:t>8</w:t>
            </w:r>
            <w:r w:rsidRPr="00DE6BFC">
              <w:rPr>
                <w:rFonts w:eastAsia="Calibri"/>
                <w:sz w:val="24"/>
                <w:szCs w:val="24"/>
                <w:lang w:eastAsia="en-US"/>
              </w:rPr>
              <w:t xml:space="preserve">. </w:t>
            </w:r>
            <w:r w:rsidR="007D342B" w:rsidRPr="007D342B">
              <w:rPr>
                <w:rFonts w:eastAsia="Calibri"/>
                <w:sz w:val="24"/>
                <w:szCs w:val="24"/>
                <w:lang w:eastAsia="en-US"/>
              </w:rPr>
              <w:t xml:space="preserve">Удостоверение за наличие или липса на задължения по смисъла на чл. 162, ал.2, т.1 от ДОПК от Национална агенция по приходите </w:t>
            </w:r>
            <w:r w:rsidR="007D342B">
              <w:rPr>
                <w:rFonts w:eastAsia="Calibri"/>
                <w:sz w:val="24"/>
                <w:szCs w:val="24"/>
                <w:lang w:eastAsia="en-US"/>
              </w:rPr>
              <w:t xml:space="preserve">и </w:t>
            </w:r>
            <w:r w:rsidR="007D342B" w:rsidRPr="007D342B">
              <w:rPr>
                <w:rFonts w:eastAsia="Calibri"/>
                <w:sz w:val="24"/>
                <w:szCs w:val="24"/>
                <w:lang w:eastAsia="en-US"/>
              </w:rPr>
              <w:t>Удостоверение за липса на задължения към общината</w:t>
            </w:r>
            <w:r w:rsidR="007D342B">
              <w:rPr>
                <w:rFonts w:eastAsia="Calibri"/>
                <w:sz w:val="24"/>
                <w:szCs w:val="24"/>
                <w:lang w:eastAsia="en-US"/>
              </w:rPr>
              <w:t xml:space="preserve"> за</w:t>
            </w:r>
            <w:r w:rsidRPr="00DE6BFC">
              <w:rPr>
                <w:rFonts w:eastAsia="Calibri"/>
                <w:sz w:val="24"/>
                <w:szCs w:val="24"/>
                <w:lang w:eastAsia="en-US"/>
              </w:rPr>
              <w:t xml:space="preserve"> кандидата </w:t>
            </w:r>
            <w:r w:rsidR="008F10E9" w:rsidRPr="00DE6BFC">
              <w:rPr>
                <w:rFonts w:eastAsia="Calibri"/>
                <w:sz w:val="24"/>
                <w:szCs w:val="24"/>
                <w:lang w:eastAsia="en-US"/>
              </w:rPr>
              <w:t>и всички лица с правомощия за вземане на решение или контрол по отношение на кандидата</w:t>
            </w:r>
            <w:r w:rsidRPr="00DE6BFC">
              <w:rPr>
                <w:rFonts w:eastAsia="Calibri"/>
                <w:sz w:val="24"/>
                <w:szCs w:val="24"/>
                <w:lang w:eastAsia="en-US"/>
              </w:rPr>
              <w:t>, издадено не по-рано от един месец преди подаване на проектното предложение</w:t>
            </w:r>
          </w:p>
          <w:p w:rsidR="00CE6E04" w:rsidRPr="00DE6BFC" w:rsidRDefault="007D342B" w:rsidP="00CE6E04">
            <w:pPr>
              <w:shd w:val="clear" w:color="auto" w:fill="FFFFFF"/>
              <w:rPr>
                <w:rFonts w:eastAsia="Calibri"/>
                <w:sz w:val="24"/>
                <w:szCs w:val="24"/>
                <w:lang w:eastAsia="en-US"/>
              </w:rPr>
            </w:pPr>
            <w:r>
              <w:rPr>
                <w:rFonts w:eastAsia="Calibri"/>
                <w:sz w:val="24"/>
                <w:szCs w:val="24"/>
                <w:lang w:eastAsia="en-US"/>
              </w:rPr>
              <w:t>29</w:t>
            </w:r>
            <w:r w:rsidR="00CE6E04" w:rsidRPr="00DE6BFC">
              <w:rPr>
                <w:rFonts w:eastAsia="Calibri"/>
                <w:sz w:val="24"/>
                <w:szCs w:val="24"/>
                <w:lang w:eastAsia="en-US"/>
              </w:rPr>
              <w:t xml:space="preserve">. Удостоверение, че кандидата не е в открито производство по несъстоятелност или не е обявен в несъстоятелност, издадено от съответния съд не по-рано от 1 месец преди подаване на проектното предложение. (Не се представя от общини. Не се представя за кандидати, за които това  обстоятелство е </w:t>
            </w:r>
            <w:proofErr w:type="spellStart"/>
            <w:r w:rsidR="00CE6E04" w:rsidRPr="00DE6BFC">
              <w:rPr>
                <w:rFonts w:eastAsia="Calibri"/>
                <w:sz w:val="24"/>
                <w:szCs w:val="24"/>
                <w:lang w:eastAsia="en-US"/>
              </w:rPr>
              <w:t>проверимо</w:t>
            </w:r>
            <w:proofErr w:type="spellEnd"/>
            <w:r w:rsidR="00CE6E04" w:rsidRPr="00DE6BFC">
              <w:rPr>
                <w:rFonts w:eastAsia="Calibri"/>
                <w:sz w:val="24"/>
                <w:szCs w:val="24"/>
                <w:lang w:eastAsia="en-US"/>
              </w:rPr>
              <w:t xml:space="preserve"> в </w:t>
            </w:r>
            <w:r w:rsidR="00E15402" w:rsidRPr="00DE6BFC">
              <w:rPr>
                <w:rFonts w:eastAsia="Calibri"/>
                <w:sz w:val="24"/>
                <w:szCs w:val="24"/>
                <w:lang w:eastAsia="en-US"/>
              </w:rPr>
              <w:t>ТРРЮЛНЦ</w:t>
            </w:r>
            <w:r w:rsidR="00CE6E04" w:rsidRPr="00DE6BFC">
              <w:rPr>
                <w:rFonts w:eastAsia="Calibri"/>
                <w:sz w:val="24"/>
                <w:szCs w:val="24"/>
                <w:lang w:eastAsia="en-US"/>
              </w:rPr>
              <w:t>)</w:t>
            </w:r>
          </w:p>
          <w:p w:rsidR="00CE6E04" w:rsidRPr="00DE6BFC" w:rsidRDefault="007D342B" w:rsidP="00CE6E04">
            <w:pPr>
              <w:shd w:val="clear" w:color="auto" w:fill="FFFFFF"/>
              <w:rPr>
                <w:rFonts w:eastAsia="Calibri"/>
                <w:sz w:val="24"/>
                <w:szCs w:val="24"/>
                <w:lang w:eastAsia="en-US"/>
              </w:rPr>
            </w:pPr>
            <w:r w:rsidRPr="00DE6BFC">
              <w:rPr>
                <w:rFonts w:eastAsia="Calibri"/>
                <w:sz w:val="24"/>
                <w:szCs w:val="24"/>
                <w:lang w:eastAsia="en-US"/>
              </w:rPr>
              <w:t>3</w:t>
            </w:r>
            <w:r>
              <w:rPr>
                <w:rFonts w:eastAsia="Calibri"/>
                <w:sz w:val="24"/>
                <w:szCs w:val="24"/>
                <w:lang w:eastAsia="en-US"/>
              </w:rPr>
              <w:t>0</w:t>
            </w:r>
            <w:r w:rsidR="00CE6E04" w:rsidRPr="00DE6BFC">
              <w:rPr>
                <w:rFonts w:eastAsia="Calibri"/>
                <w:sz w:val="24"/>
                <w:szCs w:val="24"/>
                <w:lang w:eastAsia="en-US"/>
              </w:rPr>
              <w:t xml:space="preserve">. Удостоверение, че кандидата не е в процедура по ликвидация, издадено от съответния съд не по-рано от 1 месец преди подаване на проектното предложение. (Не се представя от общини. Не се представя за кандидати, за които това  обстоятелство е </w:t>
            </w:r>
            <w:proofErr w:type="spellStart"/>
            <w:r w:rsidR="00CE6E04" w:rsidRPr="00DE6BFC">
              <w:rPr>
                <w:rFonts w:eastAsia="Calibri"/>
                <w:sz w:val="24"/>
                <w:szCs w:val="24"/>
                <w:lang w:eastAsia="en-US"/>
              </w:rPr>
              <w:t>проверимо</w:t>
            </w:r>
            <w:proofErr w:type="spellEnd"/>
            <w:r w:rsidR="00CE6E04" w:rsidRPr="00DE6BFC">
              <w:rPr>
                <w:rFonts w:eastAsia="Calibri"/>
                <w:sz w:val="24"/>
                <w:szCs w:val="24"/>
                <w:lang w:eastAsia="en-US"/>
              </w:rPr>
              <w:t xml:space="preserve"> в </w:t>
            </w:r>
            <w:r w:rsidR="00E15402" w:rsidRPr="00DE6BFC">
              <w:rPr>
                <w:rFonts w:eastAsia="Calibri"/>
                <w:sz w:val="24"/>
                <w:szCs w:val="24"/>
                <w:lang w:eastAsia="en-US"/>
              </w:rPr>
              <w:t>ТРРЮЛНЦ</w:t>
            </w:r>
            <w:r w:rsidR="00CE6E04" w:rsidRPr="00DE6BFC">
              <w:rPr>
                <w:rFonts w:eastAsia="Calibri"/>
                <w:sz w:val="24"/>
                <w:szCs w:val="24"/>
                <w:lang w:eastAsia="en-US"/>
              </w:rPr>
              <w:t>)</w:t>
            </w:r>
          </w:p>
          <w:p w:rsidR="00CE6E04" w:rsidRPr="00DE6BFC" w:rsidRDefault="007D342B" w:rsidP="00CE6E04">
            <w:pPr>
              <w:shd w:val="clear" w:color="auto" w:fill="FFFFFF"/>
              <w:rPr>
                <w:rFonts w:eastAsia="Calibri"/>
                <w:sz w:val="24"/>
                <w:szCs w:val="24"/>
                <w:lang w:eastAsia="en-US"/>
              </w:rPr>
            </w:pPr>
            <w:r>
              <w:rPr>
                <w:rFonts w:eastAsia="Calibri"/>
                <w:sz w:val="24"/>
                <w:szCs w:val="24"/>
                <w:lang w:eastAsia="en-US"/>
              </w:rPr>
              <w:t>31</w:t>
            </w:r>
            <w:r w:rsidR="00CE6E04" w:rsidRPr="00DE6BFC">
              <w:rPr>
                <w:rFonts w:eastAsia="Calibri"/>
                <w:sz w:val="24"/>
                <w:szCs w:val="24"/>
                <w:lang w:eastAsia="en-US"/>
              </w:rPr>
              <w:t xml:space="preserve">. Удостоверение за актуално състояние, издадено от съответния съд не по-рано от 1 месец преди подаване на проектното предложение. (Не се представя от общини. Не се представя за кандидати, за които това  обстоятелство е </w:t>
            </w:r>
            <w:proofErr w:type="spellStart"/>
            <w:r w:rsidR="00CE6E04" w:rsidRPr="00DE6BFC">
              <w:rPr>
                <w:rFonts w:eastAsia="Calibri"/>
                <w:sz w:val="24"/>
                <w:szCs w:val="24"/>
                <w:lang w:eastAsia="en-US"/>
              </w:rPr>
              <w:t>проверимо</w:t>
            </w:r>
            <w:proofErr w:type="spellEnd"/>
            <w:r w:rsidR="00CE6E04" w:rsidRPr="00DE6BFC">
              <w:rPr>
                <w:rFonts w:eastAsia="Calibri"/>
                <w:sz w:val="24"/>
                <w:szCs w:val="24"/>
                <w:lang w:eastAsia="en-US"/>
              </w:rPr>
              <w:t xml:space="preserve"> в </w:t>
            </w:r>
            <w:r w:rsidR="00E15402" w:rsidRPr="00DE6BFC">
              <w:rPr>
                <w:rFonts w:eastAsia="Calibri"/>
                <w:sz w:val="24"/>
                <w:szCs w:val="24"/>
                <w:lang w:eastAsia="en-US"/>
              </w:rPr>
              <w:t>ТРРЮЛНЦ</w:t>
            </w:r>
            <w:r w:rsidR="00CE6E04" w:rsidRPr="00DE6BFC">
              <w:rPr>
                <w:rFonts w:eastAsia="Calibri"/>
                <w:sz w:val="24"/>
                <w:szCs w:val="24"/>
                <w:lang w:eastAsia="en-US"/>
              </w:rPr>
              <w:t>)</w:t>
            </w:r>
          </w:p>
          <w:p w:rsidR="00F11346" w:rsidRPr="00DE6BFC" w:rsidRDefault="007D342B" w:rsidP="00CE6E04">
            <w:pPr>
              <w:shd w:val="clear" w:color="auto" w:fill="FFFFFF"/>
              <w:rPr>
                <w:rFonts w:eastAsia="Calibri"/>
                <w:sz w:val="24"/>
                <w:szCs w:val="24"/>
                <w:lang w:eastAsia="en-US"/>
              </w:rPr>
            </w:pPr>
            <w:r>
              <w:rPr>
                <w:rFonts w:eastAsia="Calibri"/>
                <w:sz w:val="24"/>
                <w:szCs w:val="24"/>
                <w:lang w:eastAsia="en-US"/>
              </w:rPr>
              <w:t>32</w:t>
            </w:r>
            <w:r w:rsidR="00F11346" w:rsidRPr="00DE6BFC">
              <w:rPr>
                <w:rFonts w:eastAsia="Calibri"/>
                <w:sz w:val="24"/>
                <w:szCs w:val="24"/>
                <w:lang w:eastAsia="en-US"/>
              </w:rPr>
              <w:t>.</w:t>
            </w:r>
            <w:r w:rsidR="00F11346" w:rsidRPr="00DE6BFC">
              <w:t xml:space="preserve"> </w:t>
            </w:r>
            <w:r w:rsidR="00F11346" w:rsidRPr="00DE6BFC">
              <w:rPr>
                <w:rFonts w:eastAsia="Calibri"/>
                <w:sz w:val="24"/>
                <w:szCs w:val="24"/>
                <w:lang w:eastAsia="en-US"/>
              </w:rPr>
              <w:t xml:space="preserve">Удостоверение от Изпълнителна агенция „Главна инспекция по труда“ </w:t>
            </w:r>
            <w:r w:rsidR="00F1078A" w:rsidRPr="00F1078A">
              <w:rPr>
                <w:rFonts w:eastAsia="Calibri"/>
                <w:sz w:val="24"/>
                <w:szCs w:val="24"/>
                <w:lang w:eastAsia="en-US"/>
              </w:rPr>
              <w:t>за наличие или липса на установени с влезли в сила наказателни постановления или съдебни решения нарушения на трудовото законодателство или аналогичен документ на компетентен орган, съгласно законодателството на държавата, в която кандидатът или участникът е установен</w:t>
            </w:r>
            <w:r w:rsidR="00F1078A">
              <w:rPr>
                <w:rFonts w:eastAsia="Calibri"/>
                <w:sz w:val="24"/>
                <w:szCs w:val="24"/>
                <w:lang w:eastAsia="en-US"/>
              </w:rPr>
              <w:t xml:space="preserve">, </w:t>
            </w:r>
            <w:r w:rsidR="00F11346" w:rsidRPr="00DE6BFC">
              <w:rPr>
                <w:rFonts w:eastAsia="Calibri"/>
                <w:sz w:val="24"/>
                <w:szCs w:val="24"/>
                <w:lang w:eastAsia="en-US"/>
              </w:rPr>
              <w:t>във връзка с обстоятелствата по чл.12, ал. 3, т.8 от Наредба 22</w:t>
            </w:r>
          </w:p>
          <w:p w:rsidR="00FA70CA" w:rsidRPr="00DE6BFC" w:rsidRDefault="007D342B" w:rsidP="00FA70CA">
            <w:pPr>
              <w:shd w:val="clear" w:color="auto" w:fill="FEFEFE"/>
              <w:spacing w:line="240" w:lineRule="auto"/>
              <w:rPr>
                <w:rFonts w:ascii="Verdana" w:hAnsi="Verdana"/>
                <w:sz w:val="22"/>
                <w:szCs w:val="22"/>
              </w:rPr>
            </w:pPr>
            <w:r>
              <w:rPr>
                <w:rFonts w:eastAsia="Calibri"/>
                <w:sz w:val="24"/>
                <w:szCs w:val="24"/>
                <w:lang w:eastAsia="en-US"/>
              </w:rPr>
              <w:t>33</w:t>
            </w:r>
            <w:r w:rsidR="00FA70CA" w:rsidRPr="00DE6BFC">
              <w:rPr>
                <w:rFonts w:eastAsia="Calibri"/>
                <w:sz w:val="24"/>
                <w:szCs w:val="24"/>
                <w:lang w:eastAsia="en-US"/>
              </w:rPr>
              <w:t xml:space="preserve">. </w:t>
            </w:r>
            <w:r w:rsidR="00FA70CA" w:rsidRPr="00DE6BFC">
              <w:rPr>
                <w:sz w:val="24"/>
                <w:szCs w:val="24"/>
              </w:rPr>
              <w:t xml:space="preserve">Декларация </w:t>
            </w:r>
            <w:r w:rsidR="00567B89">
              <w:rPr>
                <w:sz w:val="24"/>
                <w:szCs w:val="24"/>
              </w:rPr>
              <w:t xml:space="preserve">за нередности </w:t>
            </w:r>
            <w:r w:rsidR="00FA70CA" w:rsidRPr="00DE6BFC">
              <w:rPr>
                <w:sz w:val="24"/>
                <w:szCs w:val="24"/>
              </w:rPr>
              <w:t>по чл.36, ал. 1, т.2 от Наредба №22, Приложение №</w:t>
            </w:r>
            <w:r w:rsidR="008866E9">
              <w:rPr>
                <w:sz w:val="24"/>
                <w:szCs w:val="24"/>
              </w:rPr>
              <w:t>9</w:t>
            </w:r>
            <w:r w:rsidR="008866E9" w:rsidRPr="00DE6BFC">
              <w:t xml:space="preserve"> </w:t>
            </w:r>
            <w:r w:rsidR="00FA70CA" w:rsidRPr="00DE6BFC">
              <w:rPr>
                <w:sz w:val="24"/>
                <w:szCs w:val="24"/>
              </w:rPr>
              <w:t>към Условията за кандидатстване</w:t>
            </w:r>
          </w:p>
          <w:p w:rsidR="00567B89" w:rsidRDefault="007D342B" w:rsidP="00CE6E04">
            <w:pPr>
              <w:shd w:val="clear" w:color="auto" w:fill="FFFFFF"/>
              <w:rPr>
                <w:rFonts w:eastAsia="Calibri"/>
                <w:sz w:val="24"/>
                <w:szCs w:val="24"/>
                <w:lang w:eastAsia="en-US"/>
              </w:rPr>
            </w:pPr>
            <w:r>
              <w:rPr>
                <w:rFonts w:eastAsia="Calibri"/>
                <w:sz w:val="24"/>
                <w:szCs w:val="24"/>
                <w:lang w:eastAsia="en-US"/>
              </w:rPr>
              <w:t>34</w:t>
            </w:r>
            <w:r w:rsidR="00342B9B" w:rsidRPr="00DE6BFC">
              <w:rPr>
                <w:rFonts w:eastAsia="Calibri"/>
                <w:sz w:val="24"/>
                <w:szCs w:val="24"/>
                <w:lang w:eastAsia="en-US"/>
              </w:rPr>
              <w:t xml:space="preserve">. </w:t>
            </w:r>
            <w:r w:rsidR="00510D68" w:rsidRPr="00DE6BFC">
              <w:rPr>
                <w:rFonts w:eastAsia="Calibri"/>
                <w:sz w:val="24"/>
                <w:szCs w:val="24"/>
                <w:lang w:eastAsia="en-US"/>
              </w:rPr>
              <w:t xml:space="preserve">Документ за собственост </w:t>
            </w:r>
            <w:r w:rsidR="00567B89">
              <w:rPr>
                <w:rFonts w:eastAsia="Calibri"/>
                <w:sz w:val="24"/>
                <w:szCs w:val="24"/>
                <w:lang w:eastAsia="en-US"/>
              </w:rPr>
              <w:t xml:space="preserve">или документ за ползване </w:t>
            </w:r>
            <w:r w:rsidR="00510D68" w:rsidRPr="00DE6BFC">
              <w:rPr>
                <w:rFonts w:eastAsia="Calibri"/>
                <w:sz w:val="24"/>
                <w:szCs w:val="24"/>
                <w:lang w:eastAsia="en-US"/>
              </w:rPr>
              <w:t>върху имота, върху който се изпълнява проекта</w:t>
            </w:r>
            <w:r w:rsidR="00567B89">
              <w:rPr>
                <w:rFonts w:eastAsia="Calibri"/>
                <w:sz w:val="24"/>
                <w:szCs w:val="24"/>
                <w:lang w:eastAsia="en-US"/>
              </w:rPr>
              <w:t>.</w:t>
            </w:r>
            <w:r w:rsidR="00510D68" w:rsidRPr="00DE6BFC">
              <w:rPr>
                <w:rFonts w:eastAsia="Calibri"/>
                <w:sz w:val="24"/>
                <w:szCs w:val="24"/>
                <w:lang w:eastAsia="en-US"/>
              </w:rPr>
              <w:t xml:space="preserve"> </w:t>
            </w:r>
          </w:p>
          <w:p w:rsidR="00F15E5A" w:rsidRPr="00DE6BFC" w:rsidRDefault="00567B89" w:rsidP="00CE6E04">
            <w:pPr>
              <w:shd w:val="clear" w:color="auto" w:fill="FFFFFF"/>
              <w:rPr>
                <w:rFonts w:eastAsia="Calibri"/>
                <w:sz w:val="24"/>
                <w:szCs w:val="24"/>
                <w:lang w:eastAsia="en-US"/>
              </w:rPr>
            </w:pPr>
            <w:r>
              <w:rPr>
                <w:rFonts w:eastAsia="Calibri"/>
                <w:sz w:val="24"/>
                <w:szCs w:val="24"/>
                <w:lang w:eastAsia="en-US"/>
              </w:rPr>
              <w:t>К</w:t>
            </w:r>
            <w:r w:rsidR="00510D68" w:rsidRPr="00DE6BFC">
              <w:rPr>
                <w:rFonts w:eastAsia="Calibri"/>
                <w:sz w:val="24"/>
                <w:szCs w:val="24"/>
                <w:lang w:eastAsia="en-US"/>
              </w:rPr>
              <w:t>огато имотът не е собственост на кандидата, към проектите се прилагат документи за учредено право на строеж върху имота за срок не по-малко от 6 години, считано от датата на подаване на проектното предложение към стратегията за ВОМР,</w:t>
            </w:r>
            <w:r w:rsidR="00510D68" w:rsidRPr="00DE6BFC">
              <w:t xml:space="preserve"> </w:t>
            </w:r>
            <w:r w:rsidR="00510D68" w:rsidRPr="00DE6BFC">
              <w:rPr>
                <w:rFonts w:eastAsia="Calibri"/>
                <w:sz w:val="24"/>
                <w:szCs w:val="24"/>
                <w:lang w:eastAsia="en-US"/>
              </w:rPr>
              <w:t xml:space="preserve"> вписан в районната служба по вписванията, когато е учредено срочно право на строеж - в случай на кандидатстване за разходи за строително-монтажни работи, за които се изисква разрешение за строеж съгласно Закона за устройство на територията </w:t>
            </w:r>
            <w:r w:rsidR="00510D68" w:rsidRPr="00DE6BFC">
              <w:rPr>
                <w:rFonts w:eastAsia="Calibri"/>
                <w:b/>
                <w:sz w:val="24"/>
                <w:szCs w:val="24"/>
                <w:lang w:eastAsia="en-US"/>
              </w:rPr>
              <w:t>или</w:t>
            </w:r>
            <w:r w:rsidR="00510D68" w:rsidRPr="00DE6BFC">
              <w:rPr>
                <w:rFonts w:eastAsia="Calibri"/>
                <w:sz w:val="24"/>
                <w:szCs w:val="24"/>
                <w:lang w:eastAsia="en-US"/>
              </w:rPr>
              <w:t xml:space="preserve"> за ползване на имота за срок не по-малко от 6 години, считано от датата на подаване на проектното предложение към стратегията за ВОМР, вписан в районната служба по вписванията - в случай на кандидатстване за разходи за закупуване и/или инсталиране на </w:t>
            </w:r>
            <w:r w:rsidR="00AB3A15" w:rsidRPr="00DE6BFC">
              <w:rPr>
                <w:rFonts w:eastAsia="Calibri"/>
                <w:sz w:val="24"/>
                <w:szCs w:val="24"/>
                <w:lang w:eastAsia="en-US"/>
              </w:rPr>
              <w:t xml:space="preserve">машини, </w:t>
            </w:r>
            <w:r w:rsidR="00510D68" w:rsidRPr="00DE6BFC">
              <w:rPr>
                <w:rFonts w:eastAsia="Calibri"/>
                <w:sz w:val="24"/>
                <w:szCs w:val="24"/>
                <w:lang w:eastAsia="en-US"/>
              </w:rPr>
              <w:lastRenderedPageBreak/>
              <w:t>оборудване</w:t>
            </w:r>
            <w:r w:rsidR="00AB3A15" w:rsidRPr="00DE6BFC">
              <w:rPr>
                <w:rFonts w:eastAsia="Calibri"/>
                <w:sz w:val="24"/>
                <w:szCs w:val="24"/>
                <w:lang w:eastAsia="en-US"/>
              </w:rPr>
              <w:t xml:space="preserve">, обзавеждане </w:t>
            </w:r>
            <w:r w:rsidR="00510D68" w:rsidRPr="00DE6BFC">
              <w:rPr>
                <w:rFonts w:eastAsia="Calibri"/>
                <w:sz w:val="24"/>
                <w:szCs w:val="24"/>
                <w:lang w:eastAsia="en-US"/>
              </w:rPr>
              <w:t>или строително-монтажни работи, за които не се изисква издаване на разрешение за строеж съгласно Закона за устройство на територията.</w:t>
            </w:r>
          </w:p>
          <w:p w:rsidR="00C64B98" w:rsidRPr="00DE6BFC" w:rsidRDefault="00C64B98" w:rsidP="00CE6E04">
            <w:pPr>
              <w:shd w:val="clear" w:color="auto" w:fill="FFFFFF"/>
              <w:rPr>
                <w:rFonts w:eastAsia="Calibri"/>
                <w:sz w:val="24"/>
                <w:szCs w:val="24"/>
                <w:lang w:eastAsia="en-US"/>
              </w:rPr>
            </w:pPr>
          </w:p>
          <w:p w:rsidR="00536AB6" w:rsidRPr="00DE6BFC" w:rsidRDefault="00773DC9" w:rsidP="00773DC9">
            <w:pPr>
              <w:shd w:val="clear" w:color="auto" w:fill="FFFFFF"/>
              <w:rPr>
                <w:b/>
                <w:sz w:val="24"/>
                <w:szCs w:val="24"/>
              </w:rPr>
            </w:pPr>
            <w:r w:rsidRPr="00DE6BFC">
              <w:rPr>
                <w:b/>
                <w:sz w:val="24"/>
                <w:szCs w:val="24"/>
              </w:rPr>
              <w:t>ІІ. Специфични документи</w:t>
            </w:r>
            <w:r w:rsidR="00536AB6" w:rsidRPr="00DE6BFC">
              <w:rPr>
                <w:b/>
                <w:sz w:val="24"/>
                <w:szCs w:val="24"/>
              </w:rPr>
              <w:t>:</w:t>
            </w:r>
          </w:p>
          <w:p w:rsidR="00773DC9" w:rsidRPr="00DE6BFC" w:rsidRDefault="00536AB6" w:rsidP="00773DC9">
            <w:pPr>
              <w:shd w:val="clear" w:color="auto" w:fill="FFFFFF"/>
              <w:rPr>
                <w:b/>
                <w:sz w:val="24"/>
                <w:szCs w:val="24"/>
              </w:rPr>
            </w:pPr>
            <w:r w:rsidRPr="00DE6BFC">
              <w:rPr>
                <w:b/>
                <w:sz w:val="24"/>
                <w:szCs w:val="24"/>
              </w:rPr>
              <w:t>В</w:t>
            </w:r>
            <w:r w:rsidR="00773DC9" w:rsidRPr="00DE6BFC">
              <w:rPr>
                <w:b/>
                <w:sz w:val="24"/>
                <w:szCs w:val="24"/>
              </w:rPr>
              <w:t xml:space="preserve"> случай на проект с инвестиции за извършване на строително-монтажни работи: </w:t>
            </w:r>
          </w:p>
          <w:p w:rsidR="00773DC9" w:rsidRPr="00DE6BFC" w:rsidRDefault="00510D68" w:rsidP="00773DC9">
            <w:pPr>
              <w:rPr>
                <w:sz w:val="24"/>
                <w:szCs w:val="24"/>
              </w:rPr>
            </w:pPr>
            <w:r w:rsidRPr="00DE6BFC">
              <w:rPr>
                <w:sz w:val="24"/>
                <w:szCs w:val="24"/>
              </w:rPr>
              <w:t>1</w:t>
            </w:r>
            <w:r w:rsidR="00773DC9" w:rsidRPr="00DE6BFC">
              <w:rPr>
                <w:sz w:val="24"/>
                <w:szCs w:val="24"/>
              </w:rPr>
              <w:t>.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или Заснемане на обекта/съоръжението и/или архитектурен план на сградата, съоръжението, обекта, който ще се изгражда, ремонтира или обновява и когато за предвидените строително-монтажни работи не се изисква одобрен инвестиционен проект съгласно ЗУТ</w:t>
            </w:r>
          </w:p>
          <w:p w:rsidR="00773DC9" w:rsidRPr="00DE6BFC" w:rsidRDefault="00510D68" w:rsidP="00773DC9">
            <w:pPr>
              <w:rPr>
                <w:sz w:val="24"/>
                <w:szCs w:val="24"/>
              </w:rPr>
            </w:pPr>
            <w:r w:rsidRPr="00DE6BFC">
              <w:rPr>
                <w:sz w:val="24"/>
                <w:szCs w:val="24"/>
              </w:rPr>
              <w:t>2</w:t>
            </w:r>
            <w:r w:rsidR="00773DC9" w:rsidRPr="00DE6BFC">
              <w:rPr>
                <w:sz w:val="24"/>
                <w:szCs w:val="24"/>
              </w:rPr>
              <w:t>. Разрешение за строеж, когато издаването му се изисква съгласно ЗУТ или Становище на главния архитект, че строежът не се нуждае от издаване на разрешение за строеж, когато издаването му не се изисква съгласно ЗУТ</w:t>
            </w:r>
          </w:p>
          <w:p w:rsidR="00773DC9" w:rsidRPr="00DE6BFC" w:rsidRDefault="00510D68" w:rsidP="00773DC9">
            <w:pPr>
              <w:rPr>
                <w:sz w:val="24"/>
                <w:szCs w:val="24"/>
              </w:rPr>
            </w:pPr>
            <w:r w:rsidRPr="00DE6BFC">
              <w:rPr>
                <w:sz w:val="24"/>
                <w:szCs w:val="24"/>
              </w:rPr>
              <w:t>3</w:t>
            </w:r>
            <w:r w:rsidR="00773DC9" w:rsidRPr="00DE6BFC">
              <w:rPr>
                <w:sz w:val="24"/>
                <w:szCs w:val="24"/>
              </w:rPr>
              <w:t>. Подробни количествени сметки, заверени от правоспособно лице. 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чл. 165 от Закона за културното наследство</w:t>
            </w:r>
          </w:p>
          <w:p w:rsidR="0058646F" w:rsidRPr="00DE6BFC" w:rsidRDefault="0058646F" w:rsidP="0058646F">
            <w:pPr>
              <w:widowControl w:val="0"/>
              <w:autoSpaceDE w:val="0"/>
              <w:autoSpaceDN w:val="0"/>
              <w:adjustRightInd w:val="0"/>
              <w:spacing w:line="240" w:lineRule="auto"/>
              <w:rPr>
                <w:i/>
                <w:sz w:val="24"/>
                <w:szCs w:val="24"/>
              </w:rPr>
            </w:pPr>
            <w:r w:rsidRPr="00DE6BFC">
              <w:rPr>
                <w:i/>
                <w:sz w:val="24"/>
                <w:szCs w:val="24"/>
              </w:rPr>
              <w:t>Количествените сметки се подават освен във формат "</w:t>
            </w:r>
            <w:proofErr w:type="spellStart"/>
            <w:r w:rsidRPr="00DE6BFC">
              <w:rPr>
                <w:i/>
                <w:sz w:val="24"/>
                <w:szCs w:val="24"/>
              </w:rPr>
              <w:t>pdf</w:t>
            </w:r>
            <w:proofErr w:type="spellEnd"/>
            <w:r w:rsidRPr="00DE6BFC">
              <w:rPr>
                <w:i/>
                <w:sz w:val="24"/>
                <w:szCs w:val="24"/>
              </w:rPr>
              <w:t>" и във формат „</w:t>
            </w:r>
            <w:proofErr w:type="spellStart"/>
            <w:r w:rsidRPr="00DE6BFC">
              <w:rPr>
                <w:i/>
                <w:sz w:val="24"/>
                <w:szCs w:val="24"/>
              </w:rPr>
              <w:t>xls</w:t>
            </w:r>
            <w:proofErr w:type="spellEnd"/>
            <w:r w:rsidRPr="00DE6BFC">
              <w:rPr>
                <w:i/>
                <w:sz w:val="24"/>
                <w:szCs w:val="24"/>
              </w:rPr>
              <w:t>”/„</w:t>
            </w:r>
            <w:proofErr w:type="spellStart"/>
            <w:r w:rsidRPr="00DE6BFC">
              <w:rPr>
                <w:i/>
                <w:sz w:val="24"/>
                <w:szCs w:val="24"/>
              </w:rPr>
              <w:t>xlsx</w:t>
            </w:r>
            <w:proofErr w:type="spellEnd"/>
            <w:r w:rsidRPr="00DE6BFC">
              <w:rPr>
                <w:i/>
                <w:sz w:val="24"/>
                <w:szCs w:val="24"/>
              </w:rPr>
              <w:t>.</w:t>
            </w:r>
          </w:p>
          <w:p w:rsidR="00773DC9" w:rsidRPr="00DE6BFC" w:rsidRDefault="00510D68" w:rsidP="00773DC9">
            <w:pPr>
              <w:rPr>
                <w:sz w:val="24"/>
                <w:szCs w:val="24"/>
              </w:rPr>
            </w:pPr>
            <w:r w:rsidRPr="00DE6BFC">
              <w:rPr>
                <w:sz w:val="24"/>
                <w:szCs w:val="24"/>
              </w:rPr>
              <w:t>4</w:t>
            </w:r>
            <w:r w:rsidR="00773DC9" w:rsidRPr="00DE6BFC">
              <w:rPr>
                <w:sz w:val="24"/>
                <w:szCs w:val="24"/>
              </w:rPr>
              <w:t xml:space="preserve">. </w:t>
            </w:r>
            <w:r w:rsidR="007243D8">
              <w:rPr>
                <w:sz w:val="24"/>
                <w:szCs w:val="24"/>
              </w:rPr>
              <w:t>К</w:t>
            </w:r>
            <w:r w:rsidR="00773DC9" w:rsidRPr="00DE6BFC">
              <w:rPr>
                <w:sz w:val="24"/>
                <w:szCs w:val="24"/>
              </w:rPr>
              <w:t>оличествено-стойностни сметки, включително и във формат „</w:t>
            </w:r>
            <w:proofErr w:type="spellStart"/>
            <w:r w:rsidR="00773DC9" w:rsidRPr="00DE6BFC">
              <w:rPr>
                <w:sz w:val="24"/>
                <w:szCs w:val="24"/>
              </w:rPr>
              <w:t>xls</w:t>
            </w:r>
            <w:proofErr w:type="spellEnd"/>
            <w:r w:rsidR="00773DC9" w:rsidRPr="00DE6BFC">
              <w:rPr>
                <w:sz w:val="24"/>
                <w:szCs w:val="24"/>
              </w:rPr>
              <w:t>“ (когато е приложимо)</w:t>
            </w:r>
          </w:p>
          <w:p w:rsidR="0058646F" w:rsidRPr="00DE6BFC" w:rsidRDefault="0058646F" w:rsidP="0058646F">
            <w:pPr>
              <w:widowControl w:val="0"/>
              <w:autoSpaceDE w:val="0"/>
              <w:autoSpaceDN w:val="0"/>
              <w:adjustRightInd w:val="0"/>
              <w:spacing w:line="240" w:lineRule="auto"/>
              <w:rPr>
                <w:i/>
                <w:sz w:val="24"/>
                <w:szCs w:val="24"/>
              </w:rPr>
            </w:pPr>
            <w:r w:rsidRPr="00DE6BFC">
              <w:rPr>
                <w:i/>
                <w:sz w:val="24"/>
                <w:szCs w:val="24"/>
              </w:rPr>
              <w:t>Количествено-стойностните сметки се подава</w:t>
            </w:r>
            <w:r w:rsidR="007243D8">
              <w:rPr>
                <w:i/>
                <w:sz w:val="24"/>
                <w:szCs w:val="24"/>
              </w:rPr>
              <w:t>т</w:t>
            </w:r>
            <w:r w:rsidRPr="00DE6BFC">
              <w:rPr>
                <w:i/>
                <w:sz w:val="24"/>
                <w:szCs w:val="24"/>
              </w:rPr>
              <w:t xml:space="preserve"> освен във формат "</w:t>
            </w:r>
            <w:proofErr w:type="spellStart"/>
            <w:r w:rsidRPr="00DE6BFC">
              <w:rPr>
                <w:i/>
                <w:sz w:val="24"/>
                <w:szCs w:val="24"/>
              </w:rPr>
              <w:t>pdf</w:t>
            </w:r>
            <w:proofErr w:type="spellEnd"/>
            <w:r w:rsidRPr="00DE6BFC">
              <w:rPr>
                <w:i/>
                <w:sz w:val="24"/>
                <w:szCs w:val="24"/>
              </w:rPr>
              <w:t>" и във формат „</w:t>
            </w:r>
            <w:proofErr w:type="spellStart"/>
            <w:r w:rsidRPr="00DE6BFC">
              <w:rPr>
                <w:i/>
                <w:sz w:val="24"/>
                <w:szCs w:val="24"/>
              </w:rPr>
              <w:t>xls</w:t>
            </w:r>
            <w:proofErr w:type="spellEnd"/>
            <w:r w:rsidRPr="00DE6BFC">
              <w:rPr>
                <w:i/>
                <w:sz w:val="24"/>
                <w:szCs w:val="24"/>
              </w:rPr>
              <w:t>”/„</w:t>
            </w:r>
            <w:proofErr w:type="spellStart"/>
            <w:r w:rsidRPr="00DE6BFC">
              <w:rPr>
                <w:i/>
                <w:sz w:val="24"/>
                <w:szCs w:val="24"/>
              </w:rPr>
              <w:t>xlsx</w:t>
            </w:r>
            <w:proofErr w:type="spellEnd"/>
            <w:r w:rsidRPr="00DE6BFC">
              <w:rPr>
                <w:i/>
                <w:sz w:val="24"/>
                <w:szCs w:val="24"/>
              </w:rPr>
              <w:t>.</w:t>
            </w:r>
          </w:p>
          <w:p w:rsidR="00773DC9" w:rsidRPr="00DE6BFC" w:rsidRDefault="00510D68" w:rsidP="00773DC9">
            <w:pPr>
              <w:shd w:val="clear" w:color="auto" w:fill="FFFFFF"/>
              <w:rPr>
                <w:sz w:val="24"/>
                <w:szCs w:val="24"/>
              </w:rPr>
            </w:pPr>
            <w:r w:rsidRPr="00DE6BFC">
              <w:rPr>
                <w:sz w:val="24"/>
                <w:szCs w:val="24"/>
              </w:rPr>
              <w:t>5</w:t>
            </w:r>
            <w:r w:rsidR="00773DC9" w:rsidRPr="00DE6BFC">
              <w:rPr>
                <w:sz w:val="24"/>
                <w:szCs w:val="24"/>
              </w:rPr>
              <w:t>. 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глава 23 от Наредба № 4 от 2001 г. за обхвата и съдържанието на инвестиционните проекти (изисква се само за инвестиционни проекти, които включват обекти недвижими културни ценности)</w:t>
            </w:r>
          </w:p>
          <w:p w:rsidR="00773DC9" w:rsidRPr="00DE6BFC" w:rsidRDefault="00510D68" w:rsidP="00773DC9">
            <w:pPr>
              <w:shd w:val="clear" w:color="auto" w:fill="FFFFFF"/>
              <w:rPr>
                <w:sz w:val="24"/>
                <w:szCs w:val="24"/>
              </w:rPr>
            </w:pPr>
            <w:r w:rsidRPr="00DE6BFC">
              <w:rPr>
                <w:sz w:val="24"/>
                <w:szCs w:val="24"/>
              </w:rPr>
              <w:t>6</w:t>
            </w:r>
            <w:r w:rsidR="00773DC9" w:rsidRPr="00DE6BFC">
              <w:rPr>
                <w:sz w:val="24"/>
                <w:szCs w:val="24"/>
              </w:rPr>
              <w:t>. Удостоверение от НИНКН за статута на обекта като недвижима културна ценност (само в случаите, когато дейността включва – реконструкция и/или рехабилитация и/или ремонт и/или реставрация и/или обновяване)</w:t>
            </w:r>
          </w:p>
          <w:p w:rsidR="00773DC9" w:rsidRPr="00DE6BFC" w:rsidRDefault="00510D68" w:rsidP="00773DC9">
            <w:pPr>
              <w:shd w:val="clear" w:color="auto" w:fill="FFFFFF"/>
              <w:rPr>
                <w:sz w:val="24"/>
                <w:szCs w:val="24"/>
              </w:rPr>
            </w:pPr>
            <w:r w:rsidRPr="00DE6BFC">
              <w:rPr>
                <w:sz w:val="24"/>
                <w:szCs w:val="24"/>
              </w:rPr>
              <w:t>7</w:t>
            </w:r>
            <w:r w:rsidR="00773DC9" w:rsidRPr="00DE6BFC">
              <w:rPr>
                <w:sz w:val="24"/>
                <w:szCs w:val="24"/>
              </w:rPr>
              <w:t xml:space="preserve">. Разрешение за поставяне, издадено в съответствие със ЗУТ (важи, в случай че проектът включва разходи за </w:t>
            </w:r>
            <w:proofErr w:type="spellStart"/>
            <w:r w:rsidR="00773DC9" w:rsidRPr="00DE6BFC">
              <w:rPr>
                <w:sz w:val="24"/>
                <w:szCs w:val="24"/>
              </w:rPr>
              <w:t>преместваеми</w:t>
            </w:r>
            <w:proofErr w:type="spellEnd"/>
            <w:r w:rsidR="00773DC9" w:rsidRPr="00DE6BFC">
              <w:rPr>
                <w:sz w:val="24"/>
                <w:szCs w:val="24"/>
              </w:rPr>
              <w:t xml:space="preserve"> обекти и елементи на градското обзавеждане)</w:t>
            </w:r>
          </w:p>
          <w:p w:rsidR="00773DC9" w:rsidRPr="00DE6BFC" w:rsidRDefault="00510D68" w:rsidP="00773DC9">
            <w:pPr>
              <w:shd w:val="clear" w:color="auto" w:fill="FFFFFF"/>
              <w:rPr>
                <w:sz w:val="24"/>
                <w:szCs w:val="24"/>
              </w:rPr>
            </w:pPr>
            <w:r w:rsidRPr="00DE6BFC">
              <w:rPr>
                <w:sz w:val="24"/>
                <w:szCs w:val="24"/>
              </w:rPr>
              <w:t>8</w:t>
            </w:r>
            <w:r w:rsidR="00773DC9" w:rsidRPr="00DE6BFC">
              <w:rPr>
                <w:sz w:val="24"/>
                <w:szCs w:val="24"/>
              </w:rPr>
              <w:t>. Удостоверение за ползван патент и/или удостоверение за полезен модел или внедряване на инвестиции, когато е приложимо;</w:t>
            </w:r>
          </w:p>
          <w:p w:rsidR="00D37B47" w:rsidRPr="00DE6BFC" w:rsidRDefault="00510D68" w:rsidP="0094126E">
            <w:pPr>
              <w:shd w:val="clear" w:color="auto" w:fill="FFFFFF" w:themeFill="background1"/>
              <w:rPr>
                <w:sz w:val="24"/>
                <w:szCs w:val="24"/>
              </w:rPr>
            </w:pPr>
            <w:r w:rsidRPr="00DE6BFC">
              <w:rPr>
                <w:sz w:val="24"/>
                <w:szCs w:val="24"/>
              </w:rPr>
              <w:t>9</w:t>
            </w:r>
            <w:r w:rsidR="00044B09" w:rsidRPr="00DE6BFC">
              <w:rPr>
                <w:sz w:val="24"/>
                <w:szCs w:val="24"/>
              </w:rPr>
              <w:t xml:space="preserve">. Декларация от кмета на общината, че под терена, в който ще се изпълнят дейностите по проекта, са изградени или реконструирани водоснабдителните и/или </w:t>
            </w:r>
            <w:r w:rsidR="00044B09" w:rsidRPr="00DE6BFC">
              <w:rPr>
                <w:sz w:val="24"/>
                <w:szCs w:val="24"/>
              </w:rPr>
              <w:lastRenderedPageBreak/>
              <w:t>канализационните системи (</w:t>
            </w:r>
            <w:proofErr w:type="spellStart"/>
            <w:r w:rsidR="00044B09" w:rsidRPr="00DE6BFC">
              <w:rPr>
                <w:sz w:val="24"/>
                <w:szCs w:val="24"/>
              </w:rPr>
              <w:t>ВиК</w:t>
            </w:r>
            <w:proofErr w:type="spellEnd"/>
            <w:r w:rsidR="00044B09" w:rsidRPr="00DE6BFC">
              <w:rPr>
                <w:sz w:val="24"/>
                <w:szCs w:val="24"/>
              </w:rPr>
              <w:t xml:space="preserve">) или не се предвижда да се изграждат или реконструират </w:t>
            </w:r>
            <w:proofErr w:type="spellStart"/>
            <w:r w:rsidR="00044B09" w:rsidRPr="00DE6BFC">
              <w:rPr>
                <w:sz w:val="24"/>
                <w:szCs w:val="24"/>
              </w:rPr>
              <w:t>ВиК</w:t>
            </w:r>
            <w:proofErr w:type="spellEnd"/>
            <w:r w:rsidR="00044B09" w:rsidRPr="00DE6BFC">
              <w:rPr>
                <w:sz w:val="24"/>
                <w:szCs w:val="24"/>
              </w:rPr>
              <w:t xml:space="preserve"> системи за период седем години считано от датата на сключване на договора за предоставяне на финансовата помощ</w:t>
            </w:r>
            <w:r w:rsidR="00B143C0" w:rsidRPr="00DE6BFC">
              <w:rPr>
                <w:sz w:val="24"/>
                <w:szCs w:val="24"/>
              </w:rPr>
              <w:t xml:space="preserve"> (когато е приложимо).</w:t>
            </w:r>
          </w:p>
          <w:p w:rsidR="00D449BE" w:rsidRPr="00DE6BFC" w:rsidRDefault="00D449BE" w:rsidP="0094126E">
            <w:pPr>
              <w:shd w:val="clear" w:color="auto" w:fill="FFFFFF" w:themeFill="background1"/>
              <w:rPr>
                <w:sz w:val="24"/>
                <w:szCs w:val="24"/>
              </w:rPr>
            </w:pPr>
          </w:p>
          <w:p w:rsidR="00D449BE" w:rsidRPr="00DE6BFC" w:rsidRDefault="00D449BE" w:rsidP="00D449BE">
            <w:pPr>
              <w:shd w:val="clear" w:color="auto" w:fill="D9D9D9" w:themeFill="background1" w:themeFillShade="D9"/>
              <w:rPr>
                <w:rFonts w:eastAsia="Calibri"/>
                <w:b/>
                <w:sz w:val="24"/>
                <w:szCs w:val="24"/>
                <w:lang w:eastAsia="en-US"/>
              </w:rPr>
            </w:pPr>
            <w:r w:rsidRPr="00DE6BFC">
              <w:rPr>
                <w:rFonts w:eastAsia="Calibri"/>
                <w:b/>
                <w:sz w:val="24"/>
                <w:szCs w:val="24"/>
                <w:lang w:eastAsia="en-US"/>
              </w:rPr>
              <w:t>Важно:</w:t>
            </w:r>
          </w:p>
          <w:p w:rsidR="00D449BE" w:rsidRPr="00DE6BFC" w:rsidRDefault="00D449BE" w:rsidP="00D449BE">
            <w:pPr>
              <w:shd w:val="clear" w:color="auto" w:fill="D9D9D9" w:themeFill="background1" w:themeFillShade="D9"/>
              <w:rPr>
                <w:sz w:val="24"/>
                <w:szCs w:val="24"/>
              </w:rPr>
            </w:pPr>
            <w:r w:rsidRPr="00DE6BFC">
              <w:rPr>
                <w:rFonts w:eastAsia="Calibri"/>
                <w:sz w:val="24"/>
                <w:szCs w:val="24"/>
                <w:lang w:eastAsia="en-US"/>
              </w:rPr>
              <w:t>Документите, прикачени в ИСУН 2020, се представят на български език. В случаите, когато оригиналният документ е изготвен на чужд език, е необходимо да бъде придружен с превод на български език.</w:t>
            </w:r>
          </w:p>
        </w:tc>
      </w:tr>
    </w:tbl>
    <w:p w:rsidR="00F2672E" w:rsidRPr="006A09C2" w:rsidRDefault="00B94B63" w:rsidP="00B94B63">
      <w:pPr>
        <w:pStyle w:val="1"/>
        <w:numPr>
          <w:ilvl w:val="0"/>
          <w:numId w:val="0"/>
        </w:numPr>
        <w:rPr>
          <w:rFonts w:ascii="Times New Roman" w:hAnsi="Times New Roman" w:cs="Times New Roman"/>
          <w:color w:val="auto"/>
          <w:sz w:val="24"/>
          <w:szCs w:val="24"/>
        </w:rPr>
      </w:pPr>
      <w:bookmarkStart w:id="46" w:name="_Toc479577174"/>
      <w:bookmarkStart w:id="47" w:name="_Toc508719526"/>
      <w:r>
        <w:rPr>
          <w:rFonts w:ascii="Times New Roman" w:hAnsi="Times New Roman" w:cs="Times New Roman"/>
          <w:color w:val="auto"/>
          <w:sz w:val="24"/>
          <w:szCs w:val="24"/>
        </w:rPr>
        <w:lastRenderedPageBreak/>
        <w:t>25.</w:t>
      </w:r>
      <w:r w:rsidR="006A09C2">
        <w:rPr>
          <w:rFonts w:ascii="Times New Roman" w:hAnsi="Times New Roman" w:cs="Times New Roman"/>
          <w:color w:val="auto"/>
          <w:sz w:val="24"/>
          <w:szCs w:val="24"/>
        </w:rPr>
        <w:t>Начален и к</w:t>
      </w:r>
      <w:r w:rsidR="00F2672E" w:rsidRPr="006A09C2">
        <w:rPr>
          <w:rFonts w:ascii="Times New Roman" w:hAnsi="Times New Roman" w:cs="Times New Roman"/>
          <w:color w:val="auto"/>
          <w:sz w:val="24"/>
          <w:szCs w:val="24"/>
        </w:rPr>
        <w:t>раен срок за подаване на проектните предложения :</w:t>
      </w:r>
      <w:bookmarkEnd w:id="46"/>
      <w:bookmarkEnd w:id="47"/>
    </w:p>
    <w:tbl>
      <w:tblPr>
        <w:tblStyle w:val="a3"/>
        <w:tblW w:w="0" w:type="auto"/>
        <w:tblLook w:val="04A0" w:firstRow="1" w:lastRow="0" w:firstColumn="1" w:lastColumn="0" w:noHBand="0" w:noVBand="1"/>
      </w:tblPr>
      <w:tblGrid>
        <w:gridCol w:w="9288"/>
      </w:tblGrid>
      <w:tr w:rsidR="00F2672E" w:rsidTr="00E7062E">
        <w:tc>
          <w:tcPr>
            <w:tcW w:w="9770" w:type="dxa"/>
          </w:tcPr>
          <w:p w:rsidR="00B94B63" w:rsidRPr="0085327A" w:rsidRDefault="00B94B63" w:rsidP="00B94B63">
            <w:pPr>
              <w:ind w:left="22"/>
              <w:rPr>
                <w:sz w:val="24"/>
                <w:szCs w:val="24"/>
              </w:rPr>
            </w:pPr>
            <w:r w:rsidRPr="0085327A">
              <w:rPr>
                <w:sz w:val="24"/>
                <w:szCs w:val="24"/>
              </w:rPr>
              <w:t xml:space="preserve">Ще се прилага процедура на подбор на проекти с </w:t>
            </w:r>
            <w:r w:rsidR="004B454A">
              <w:rPr>
                <w:sz w:val="24"/>
                <w:szCs w:val="24"/>
              </w:rPr>
              <w:t>един</w:t>
            </w:r>
            <w:r w:rsidRPr="0085327A">
              <w:rPr>
                <w:sz w:val="24"/>
                <w:szCs w:val="24"/>
              </w:rPr>
              <w:t xml:space="preserve"> кра</w:t>
            </w:r>
            <w:r w:rsidR="004B454A">
              <w:rPr>
                <w:sz w:val="24"/>
                <w:szCs w:val="24"/>
              </w:rPr>
              <w:t>ен</w:t>
            </w:r>
            <w:r w:rsidR="0045250C">
              <w:rPr>
                <w:sz w:val="24"/>
                <w:szCs w:val="24"/>
              </w:rPr>
              <w:t xml:space="preserve"> срок за кандидатстване.</w:t>
            </w:r>
          </w:p>
          <w:p w:rsidR="002B72C9" w:rsidRDefault="002B72C9" w:rsidP="00864F7C">
            <w:pPr>
              <w:ind w:left="22"/>
              <w:rPr>
                <w:sz w:val="24"/>
                <w:szCs w:val="24"/>
              </w:rPr>
            </w:pPr>
            <w:r w:rsidRPr="002B72C9">
              <w:rPr>
                <w:sz w:val="24"/>
                <w:szCs w:val="24"/>
              </w:rPr>
              <w:t>Началният срок за подаване на проектни предложения е 01.</w:t>
            </w:r>
            <w:r w:rsidR="00143F3C">
              <w:rPr>
                <w:sz w:val="24"/>
                <w:szCs w:val="24"/>
              </w:rPr>
              <w:t>03</w:t>
            </w:r>
            <w:r w:rsidRPr="002B72C9">
              <w:rPr>
                <w:sz w:val="24"/>
                <w:szCs w:val="24"/>
              </w:rPr>
              <w:t>.202</w:t>
            </w:r>
            <w:r w:rsidR="00813D2A">
              <w:rPr>
                <w:sz w:val="24"/>
                <w:szCs w:val="24"/>
              </w:rPr>
              <w:t>2</w:t>
            </w:r>
            <w:r w:rsidRPr="002B72C9">
              <w:rPr>
                <w:sz w:val="24"/>
                <w:szCs w:val="24"/>
              </w:rPr>
              <w:t>г.</w:t>
            </w:r>
          </w:p>
          <w:p w:rsidR="00A610C3" w:rsidRPr="00770F3A" w:rsidRDefault="004B454A" w:rsidP="00770F3A">
            <w:pPr>
              <w:ind w:left="22"/>
              <w:rPr>
                <w:sz w:val="24"/>
                <w:szCs w:val="24"/>
              </w:rPr>
            </w:pPr>
            <w:r>
              <w:rPr>
                <w:sz w:val="24"/>
                <w:szCs w:val="24"/>
              </w:rPr>
              <w:t xml:space="preserve">Крайният </w:t>
            </w:r>
            <w:r w:rsidR="00B94B63" w:rsidRPr="0085327A">
              <w:rPr>
                <w:sz w:val="24"/>
                <w:szCs w:val="24"/>
              </w:rPr>
              <w:t xml:space="preserve">срок за подаване на проектните предложения </w:t>
            </w:r>
            <w:r w:rsidR="00B94B63" w:rsidRPr="00DE6BFC">
              <w:rPr>
                <w:sz w:val="24"/>
                <w:szCs w:val="24"/>
              </w:rPr>
              <w:t xml:space="preserve">е </w:t>
            </w:r>
            <w:r w:rsidR="00143F3C">
              <w:rPr>
                <w:sz w:val="24"/>
                <w:szCs w:val="24"/>
              </w:rPr>
              <w:t>31</w:t>
            </w:r>
            <w:r w:rsidRPr="00DE6BFC">
              <w:rPr>
                <w:sz w:val="24"/>
                <w:szCs w:val="24"/>
              </w:rPr>
              <w:t>.</w:t>
            </w:r>
            <w:r w:rsidR="00143F3C">
              <w:rPr>
                <w:sz w:val="24"/>
                <w:szCs w:val="24"/>
              </w:rPr>
              <w:t>03</w:t>
            </w:r>
            <w:r w:rsidR="00B94B63" w:rsidRPr="00DE6BFC">
              <w:rPr>
                <w:sz w:val="24"/>
                <w:szCs w:val="24"/>
              </w:rPr>
              <w:t>.</w:t>
            </w:r>
            <w:r w:rsidR="00202009" w:rsidRPr="00DE6BFC">
              <w:rPr>
                <w:sz w:val="24"/>
                <w:szCs w:val="24"/>
              </w:rPr>
              <w:t>202</w:t>
            </w:r>
            <w:r w:rsidR="00813D2A">
              <w:rPr>
                <w:sz w:val="24"/>
                <w:szCs w:val="24"/>
              </w:rPr>
              <w:t>2</w:t>
            </w:r>
            <w:r w:rsidR="00202009" w:rsidRPr="00DE6BFC">
              <w:rPr>
                <w:sz w:val="24"/>
                <w:szCs w:val="24"/>
              </w:rPr>
              <w:t>г</w:t>
            </w:r>
            <w:r w:rsidR="00B94B63" w:rsidRPr="00DE6BFC">
              <w:rPr>
                <w:sz w:val="24"/>
                <w:szCs w:val="24"/>
              </w:rPr>
              <w:t>. 17</w:t>
            </w:r>
            <w:r w:rsidR="00B94B63" w:rsidRPr="0085327A">
              <w:rPr>
                <w:sz w:val="24"/>
                <w:szCs w:val="24"/>
              </w:rPr>
              <w:t>.00 часа.</w:t>
            </w:r>
          </w:p>
        </w:tc>
      </w:tr>
    </w:tbl>
    <w:p w:rsidR="00F2672E" w:rsidRPr="006A09C2" w:rsidRDefault="00B94B63" w:rsidP="00EB480B">
      <w:pPr>
        <w:pStyle w:val="1"/>
        <w:numPr>
          <w:ilvl w:val="0"/>
          <w:numId w:val="0"/>
        </w:numPr>
        <w:rPr>
          <w:rFonts w:ascii="Times New Roman" w:hAnsi="Times New Roman" w:cs="Times New Roman"/>
          <w:color w:val="auto"/>
          <w:sz w:val="24"/>
          <w:szCs w:val="24"/>
        </w:rPr>
      </w:pPr>
      <w:bookmarkStart w:id="48" w:name="_Toc479577175"/>
      <w:bookmarkStart w:id="49" w:name="_Toc508719527"/>
      <w:r>
        <w:rPr>
          <w:rFonts w:ascii="Times New Roman" w:hAnsi="Times New Roman" w:cs="Times New Roman"/>
          <w:color w:val="auto"/>
          <w:sz w:val="24"/>
          <w:szCs w:val="24"/>
        </w:rPr>
        <w:t>26.</w:t>
      </w:r>
      <w:r w:rsidR="00F2672E" w:rsidRPr="006A09C2">
        <w:rPr>
          <w:rFonts w:ascii="Times New Roman" w:hAnsi="Times New Roman" w:cs="Times New Roman"/>
          <w:color w:val="auto"/>
          <w:sz w:val="24"/>
          <w:szCs w:val="24"/>
        </w:rPr>
        <w:t>Адрес за подаване на проектните предложения/концепциите за проектни предложения :</w:t>
      </w:r>
      <w:bookmarkEnd w:id="48"/>
      <w:bookmarkEnd w:id="49"/>
    </w:p>
    <w:tbl>
      <w:tblPr>
        <w:tblStyle w:val="a3"/>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F2672E" w:rsidTr="00EB480B">
        <w:tc>
          <w:tcPr>
            <w:tcW w:w="10065" w:type="dxa"/>
          </w:tcPr>
          <w:tbl>
            <w:tblPr>
              <w:tblW w:w="9957" w:type="dxa"/>
              <w:tblLook w:val="04A0" w:firstRow="1" w:lastRow="0" w:firstColumn="1" w:lastColumn="0" w:noHBand="0" w:noVBand="1"/>
            </w:tblPr>
            <w:tblGrid>
              <w:gridCol w:w="9957"/>
            </w:tblGrid>
            <w:tr w:rsidR="006A09C2" w:rsidRPr="004D4E34" w:rsidTr="00EB480B">
              <w:tc>
                <w:tcPr>
                  <w:tcW w:w="9957" w:type="dxa"/>
                  <w:shd w:val="clear" w:color="auto" w:fill="auto"/>
                </w:tcPr>
                <w:p w:rsidR="00B94B63" w:rsidRPr="004D4E34" w:rsidRDefault="00B94B63" w:rsidP="00EB480B">
                  <w:pPr>
                    <w:pBdr>
                      <w:top w:val="single" w:sz="4" w:space="1" w:color="auto"/>
                      <w:left w:val="single" w:sz="4" w:space="4" w:color="auto"/>
                      <w:bottom w:val="single" w:sz="4" w:space="1" w:color="auto"/>
                      <w:right w:val="single" w:sz="4" w:space="4" w:color="auto"/>
                    </w:pBdr>
                    <w:tabs>
                      <w:tab w:val="left" w:pos="9741"/>
                    </w:tabs>
                    <w:spacing w:after="360" w:line="240" w:lineRule="auto"/>
                    <w:ind w:left="459" w:right="317"/>
                    <w:contextualSpacing/>
                    <w:rPr>
                      <w:rFonts w:eastAsia="Calibri"/>
                      <w:b/>
                      <w:sz w:val="24"/>
                      <w:szCs w:val="24"/>
                      <w:lang w:eastAsia="en-US"/>
                    </w:rPr>
                  </w:pPr>
                  <w:r w:rsidRPr="004D4E34">
                    <w:rPr>
                      <w:rFonts w:eastAsia="Calibri"/>
                      <w:sz w:val="24"/>
                      <w:szCs w:val="24"/>
                      <w:lang w:eastAsia="en-US"/>
                    </w:rPr>
                    <w:t xml:space="preserve">Проектните предложения по настоящата процедура се подават по изцяло електронен път чрез ИСУН 2020 </w:t>
                  </w:r>
                  <w:r w:rsidRPr="004D4E34">
                    <w:rPr>
                      <w:rFonts w:eastAsia="Calibri"/>
                      <w:sz w:val="22"/>
                      <w:szCs w:val="22"/>
                      <w:lang w:eastAsia="en-US"/>
                    </w:rPr>
                    <w:t xml:space="preserve"> </w:t>
                  </w:r>
                  <w:r w:rsidRPr="004D4E34">
                    <w:rPr>
                      <w:rFonts w:eastAsia="Calibri"/>
                      <w:sz w:val="24"/>
                      <w:szCs w:val="24"/>
                      <w:lang w:eastAsia="en-US"/>
                    </w:rPr>
                    <w:t xml:space="preserve">на следния интернет адрес: </w:t>
                  </w:r>
                  <w:hyperlink r:id="rId13" w:history="1">
                    <w:r w:rsidRPr="004D4E34">
                      <w:rPr>
                        <w:rFonts w:eastAsia="Calibri"/>
                        <w:color w:val="0563C1"/>
                        <w:sz w:val="24"/>
                        <w:szCs w:val="24"/>
                        <w:u w:val="single"/>
                        <w:lang w:eastAsia="en-US"/>
                      </w:rPr>
                      <w:t>https://eumis2020.government.bg</w:t>
                    </w:r>
                  </w:hyperlink>
                  <w:r w:rsidRPr="004D4E34">
                    <w:rPr>
                      <w:rFonts w:eastAsia="Calibri"/>
                      <w:sz w:val="24"/>
                      <w:szCs w:val="24"/>
                      <w:lang w:eastAsia="en-US"/>
                    </w:rPr>
                    <w:t>.</w:t>
                  </w:r>
                </w:p>
                <w:p w:rsidR="006A09C2" w:rsidRPr="004D4E34" w:rsidRDefault="006A09C2" w:rsidP="00EB480B">
                  <w:pPr>
                    <w:tabs>
                      <w:tab w:val="left" w:pos="9741"/>
                    </w:tabs>
                    <w:spacing w:line="240" w:lineRule="auto"/>
                    <w:ind w:left="459"/>
                    <w:jc w:val="left"/>
                    <w:rPr>
                      <w:sz w:val="24"/>
                      <w:szCs w:val="24"/>
                    </w:rPr>
                  </w:pPr>
                </w:p>
              </w:tc>
            </w:tr>
          </w:tbl>
          <w:p w:rsidR="00F2672E" w:rsidRPr="00F73535" w:rsidRDefault="00F2672E" w:rsidP="00EB480B">
            <w:pPr>
              <w:ind w:left="459"/>
              <w:rPr>
                <w:sz w:val="24"/>
                <w:szCs w:val="24"/>
              </w:rPr>
            </w:pPr>
          </w:p>
        </w:tc>
      </w:tr>
    </w:tbl>
    <w:p w:rsidR="00F2672E" w:rsidRPr="00EB480B" w:rsidRDefault="00EB480B" w:rsidP="00CA0F29">
      <w:pPr>
        <w:pStyle w:val="1"/>
        <w:numPr>
          <w:ilvl w:val="0"/>
          <w:numId w:val="0"/>
        </w:numPr>
        <w:pBdr>
          <w:bottom w:val="single" w:sz="4" w:space="1" w:color="auto"/>
        </w:pBdr>
        <w:jc w:val="both"/>
        <w:rPr>
          <w:rFonts w:ascii="Times New Roman" w:hAnsi="Times New Roman" w:cs="Times New Roman"/>
          <w:color w:val="auto"/>
          <w:sz w:val="24"/>
          <w:szCs w:val="24"/>
        </w:rPr>
      </w:pPr>
      <w:bookmarkStart w:id="50" w:name="_Toc479577176"/>
      <w:bookmarkStart w:id="51" w:name="_Toc508719528"/>
      <w:r w:rsidRPr="00EB480B">
        <w:rPr>
          <w:rFonts w:ascii="Times New Roman" w:hAnsi="Times New Roman" w:cs="Times New Roman"/>
          <w:color w:val="auto"/>
          <w:sz w:val="24"/>
          <w:szCs w:val="24"/>
        </w:rPr>
        <w:t>27.</w:t>
      </w:r>
      <w:r w:rsidR="00CA0F29" w:rsidRPr="00CA0F29">
        <w:t xml:space="preserve"> </w:t>
      </w:r>
      <w:r w:rsidR="00CA0F29" w:rsidRPr="00CA0F29">
        <w:rPr>
          <w:rFonts w:ascii="Times New Roman" w:hAnsi="Times New Roman" w:cs="Times New Roman"/>
          <w:color w:val="auto"/>
          <w:sz w:val="24"/>
          <w:szCs w:val="24"/>
        </w:rPr>
        <w:t>Допълнителни въпроси и разяс</w:t>
      </w:r>
      <w:r w:rsidR="00CA0F29">
        <w:rPr>
          <w:rFonts w:ascii="Times New Roman" w:hAnsi="Times New Roman" w:cs="Times New Roman"/>
          <w:color w:val="auto"/>
          <w:sz w:val="24"/>
          <w:szCs w:val="24"/>
        </w:rPr>
        <w:t xml:space="preserve">нения във връзка с Условията за </w:t>
      </w:r>
      <w:r w:rsidR="00CA0F29" w:rsidRPr="00CA0F29">
        <w:rPr>
          <w:rFonts w:ascii="Times New Roman" w:hAnsi="Times New Roman" w:cs="Times New Roman"/>
          <w:color w:val="auto"/>
          <w:sz w:val="24"/>
          <w:szCs w:val="24"/>
        </w:rPr>
        <w:t>кандидатстване</w:t>
      </w:r>
      <w:r w:rsidR="00F2672E" w:rsidRPr="00EB480B">
        <w:rPr>
          <w:rFonts w:ascii="Times New Roman" w:hAnsi="Times New Roman" w:cs="Times New Roman"/>
          <w:color w:val="auto"/>
          <w:sz w:val="24"/>
          <w:szCs w:val="24"/>
        </w:rPr>
        <w:t>:</w:t>
      </w:r>
      <w:bookmarkEnd w:id="50"/>
      <w:bookmarkEnd w:id="51"/>
    </w:p>
    <w:tbl>
      <w:tblPr>
        <w:tblStyle w:val="a3"/>
        <w:tblW w:w="0" w:type="auto"/>
        <w:tblLook w:val="04A0" w:firstRow="1" w:lastRow="0" w:firstColumn="1" w:lastColumn="0" w:noHBand="0" w:noVBand="1"/>
      </w:tblPr>
      <w:tblGrid>
        <w:gridCol w:w="9288"/>
      </w:tblGrid>
      <w:tr w:rsidR="00F2672E" w:rsidTr="00E7062E">
        <w:tc>
          <w:tcPr>
            <w:tcW w:w="9770" w:type="dxa"/>
          </w:tcPr>
          <w:p w:rsidR="009B6356" w:rsidRPr="009B6356" w:rsidRDefault="009B6356" w:rsidP="009B6356">
            <w:pPr>
              <w:tabs>
                <w:tab w:val="left" w:pos="720"/>
              </w:tabs>
              <w:spacing w:line="240" w:lineRule="auto"/>
              <w:rPr>
                <w:b/>
                <w:sz w:val="24"/>
                <w:szCs w:val="24"/>
                <w:lang w:val="en-US"/>
              </w:rPr>
            </w:pPr>
            <w:r w:rsidRPr="009B6356">
              <w:rPr>
                <w:sz w:val="24"/>
                <w:szCs w:val="24"/>
              </w:rPr>
              <w:t xml:space="preserve">На </w:t>
            </w:r>
            <w:r w:rsidRPr="009B6356">
              <w:rPr>
                <w:sz w:val="24"/>
                <w:szCs w:val="24"/>
                <w:lang w:val="en-US"/>
              </w:rPr>
              <w:t xml:space="preserve">e-mail: </w:t>
            </w:r>
            <w:proofErr w:type="spellStart"/>
            <w:r w:rsidRPr="009B6356">
              <w:rPr>
                <w:b/>
                <w:sz w:val="24"/>
                <w:szCs w:val="24"/>
                <w:lang w:val="en-US"/>
              </w:rPr>
              <w:t>leader_maritsa</w:t>
            </w:r>
            <w:proofErr w:type="spellEnd"/>
            <w:r w:rsidRPr="009B6356">
              <w:rPr>
                <w:b/>
                <w:sz w:val="24"/>
                <w:szCs w:val="24"/>
              </w:rPr>
              <w:t>@</w:t>
            </w:r>
            <w:proofErr w:type="spellStart"/>
            <w:r w:rsidRPr="009B6356">
              <w:rPr>
                <w:b/>
                <w:sz w:val="24"/>
                <w:szCs w:val="24"/>
                <w:lang w:val="en-US"/>
              </w:rPr>
              <w:t>abv</w:t>
            </w:r>
            <w:proofErr w:type="spellEnd"/>
            <w:r w:rsidRPr="009B6356">
              <w:rPr>
                <w:b/>
                <w:sz w:val="24"/>
                <w:szCs w:val="24"/>
              </w:rPr>
              <w:t>.</w:t>
            </w:r>
            <w:proofErr w:type="spellStart"/>
            <w:r w:rsidRPr="009B6356">
              <w:rPr>
                <w:b/>
                <w:sz w:val="24"/>
                <w:szCs w:val="24"/>
                <w:lang w:val="en-US"/>
              </w:rPr>
              <w:t>bg</w:t>
            </w:r>
            <w:proofErr w:type="spellEnd"/>
            <w:r w:rsidRPr="009B6356">
              <w:rPr>
                <w:sz w:val="24"/>
                <w:szCs w:val="24"/>
              </w:rPr>
              <w:t>, като ясно се посочва номера на поканата за набиране на предложения, могат да се задават въпроси и да се искат допълнителни разяснения, в срок до 3 седмици преди крайния срок за подаване на проектни предложения по прием</w:t>
            </w:r>
            <w:r w:rsidR="00202009">
              <w:rPr>
                <w:sz w:val="24"/>
                <w:szCs w:val="24"/>
              </w:rPr>
              <w:t>а</w:t>
            </w:r>
            <w:r w:rsidRPr="009B6356">
              <w:rPr>
                <w:b/>
                <w:sz w:val="24"/>
                <w:szCs w:val="24"/>
                <w:lang w:val="en-US"/>
              </w:rPr>
              <w:t>.</w:t>
            </w:r>
          </w:p>
          <w:p w:rsidR="009B6356" w:rsidRPr="009B6356" w:rsidRDefault="009B6356" w:rsidP="009B6356">
            <w:pPr>
              <w:tabs>
                <w:tab w:val="left" w:pos="720"/>
              </w:tabs>
              <w:spacing w:line="240" w:lineRule="auto"/>
              <w:rPr>
                <w:sz w:val="24"/>
                <w:szCs w:val="24"/>
              </w:rPr>
            </w:pPr>
          </w:p>
          <w:p w:rsidR="009B6356" w:rsidRPr="009B6356" w:rsidRDefault="009B6356" w:rsidP="009B6356">
            <w:pPr>
              <w:tabs>
                <w:tab w:val="left" w:pos="720"/>
              </w:tabs>
              <w:spacing w:line="240" w:lineRule="auto"/>
              <w:rPr>
                <w:b/>
                <w:sz w:val="24"/>
                <w:szCs w:val="24"/>
              </w:rPr>
            </w:pPr>
            <w:r w:rsidRPr="009B6356">
              <w:rPr>
                <w:sz w:val="24"/>
                <w:szCs w:val="24"/>
              </w:rPr>
              <w:t>Писмени разяснения ще бъдат дадени в 10-дневен срок от получаване на искането, но не по-късно от  две седмици преди изтичането на срока за кандидатстване по прием</w:t>
            </w:r>
            <w:r w:rsidR="00202009">
              <w:rPr>
                <w:sz w:val="24"/>
                <w:szCs w:val="24"/>
              </w:rPr>
              <w:t>а</w:t>
            </w:r>
            <w:r w:rsidRPr="009B6356">
              <w:rPr>
                <w:b/>
                <w:sz w:val="24"/>
                <w:szCs w:val="24"/>
              </w:rPr>
              <w:t xml:space="preserve">. </w:t>
            </w:r>
          </w:p>
          <w:p w:rsidR="009B6356" w:rsidRPr="009B6356" w:rsidRDefault="009B6356" w:rsidP="009B6356">
            <w:pPr>
              <w:tabs>
                <w:tab w:val="left" w:pos="720"/>
              </w:tabs>
              <w:spacing w:line="240" w:lineRule="auto"/>
              <w:rPr>
                <w:sz w:val="24"/>
                <w:szCs w:val="24"/>
              </w:rPr>
            </w:pPr>
          </w:p>
          <w:p w:rsidR="009B6356" w:rsidRPr="009B6356" w:rsidRDefault="009B6356" w:rsidP="009B6356">
            <w:pPr>
              <w:tabs>
                <w:tab w:val="left" w:pos="720"/>
              </w:tabs>
              <w:spacing w:line="240" w:lineRule="auto"/>
              <w:rPr>
                <w:sz w:val="24"/>
                <w:szCs w:val="24"/>
              </w:rPr>
            </w:pPr>
            <w:r w:rsidRPr="009B6356">
              <w:rPr>
                <w:sz w:val="24"/>
                <w:szCs w:val="24"/>
              </w:rPr>
              <w:t xml:space="preserve">С оглед осигуряване </w:t>
            </w:r>
            <w:proofErr w:type="spellStart"/>
            <w:r w:rsidRPr="009B6356">
              <w:rPr>
                <w:sz w:val="24"/>
                <w:szCs w:val="24"/>
              </w:rPr>
              <w:t>равнопоставено</w:t>
            </w:r>
            <w:proofErr w:type="spellEnd"/>
            <w:r w:rsidRPr="009B6356">
              <w:rPr>
                <w:sz w:val="24"/>
                <w:szCs w:val="24"/>
              </w:rPr>
              <w:t xml:space="preserve"> третиране на кандидатите, МИГ – Община Марица няма да дава разяснения, които съдържат становище относно качеството на конкретно проектно предложение. Разяснения се дават по отношение на условията за кандидатстване и са задължителни за всички кандидати.</w:t>
            </w:r>
          </w:p>
          <w:p w:rsidR="009B6356" w:rsidRPr="009B6356" w:rsidRDefault="009B6356" w:rsidP="009B6356">
            <w:pPr>
              <w:tabs>
                <w:tab w:val="left" w:pos="720"/>
              </w:tabs>
              <w:spacing w:line="240" w:lineRule="auto"/>
              <w:rPr>
                <w:sz w:val="24"/>
                <w:szCs w:val="24"/>
                <w:lang w:val="en-US"/>
              </w:rPr>
            </w:pPr>
          </w:p>
          <w:p w:rsidR="009B6356" w:rsidRPr="009B6356" w:rsidRDefault="009B6356" w:rsidP="009B6356">
            <w:pPr>
              <w:rPr>
                <w:sz w:val="24"/>
                <w:szCs w:val="24"/>
              </w:rPr>
            </w:pPr>
            <w:r w:rsidRPr="009B6356">
              <w:rPr>
                <w:sz w:val="24"/>
                <w:szCs w:val="24"/>
              </w:rPr>
              <w:t xml:space="preserve">Въпросите и разясненията ще бъдат публикувани на интернет страницата на МИГ – Община Марица : </w:t>
            </w:r>
            <w:hyperlink r:id="rId14" w:history="1">
              <w:r w:rsidRPr="009B6356">
                <w:rPr>
                  <w:sz w:val="24"/>
                  <w:szCs w:val="24"/>
                  <w:u w:val="single"/>
                </w:rPr>
                <w:t>http://www.</w:t>
              </w:r>
              <w:r w:rsidRPr="009B6356">
                <w:rPr>
                  <w:sz w:val="24"/>
                  <w:szCs w:val="24"/>
                  <w:u w:val="single"/>
                  <w:lang w:val="en-US"/>
                </w:rPr>
                <w:t>leader-maritsa.eu</w:t>
              </w:r>
            </w:hyperlink>
            <w:r w:rsidRPr="009B6356">
              <w:rPr>
                <w:sz w:val="24"/>
                <w:szCs w:val="24"/>
                <w:lang w:val="en-US"/>
              </w:rPr>
              <w:t xml:space="preserve"> </w:t>
            </w:r>
            <w:r w:rsidRPr="009B6356">
              <w:rPr>
                <w:sz w:val="24"/>
                <w:szCs w:val="24"/>
                <w:lang w:val="ru-RU"/>
              </w:rPr>
              <w:t xml:space="preserve">и на </w:t>
            </w:r>
            <w:r w:rsidRPr="009B6356">
              <w:rPr>
                <w:rFonts w:eastAsia="Calibri"/>
                <w:sz w:val="24"/>
                <w:szCs w:val="24"/>
                <w:u w:val="single"/>
                <w:lang w:eastAsia="en-US"/>
              </w:rPr>
              <w:t>https://eumis2020.government.bg</w:t>
            </w:r>
          </w:p>
          <w:p w:rsidR="009B6356" w:rsidRPr="009B6356" w:rsidRDefault="009B6356" w:rsidP="009B6356">
            <w:pPr>
              <w:rPr>
                <w:sz w:val="24"/>
                <w:szCs w:val="24"/>
              </w:rPr>
            </w:pPr>
          </w:p>
          <w:p w:rsidR="009B6356" w:rsidRPr="009B6356" w:rsidRDefault="009B6356" w:rsidP="009B6356">
            <w:pPr>
              <w:rPr>
                <w:b/>
                <w:sz w:val="24"/>
                <w:szCs w:val="24"/>
              </w:rPr>
            </w:pPr>
            <w:r w:rsidRPr="009B6356">
              <w:rPr>
                <w:b/>
                <w:sz w:val="24"/>
                <w:szCs w:val="24"/>
              </w:rPr>
              <w:t>Важно!</w:t>
            </w:r>
          </w:p>
          <w:p w:rsidR="009B6356" w:rsidRPr="009B6356" w:rsidRDefault="009B6356" w:rsidP="009B6356">
            <w:pPr>
              <w:spacing w:after="120" w:line="240" w:lineRule="auto"/>
              <w:rPr>
                <w:sz w:val="24"/>
                <w:szCs w:val="24"/>
              </w:rPr>
            </w:pPr>
            <w:r w:rsidRPr="009334FC">
              <w:rPr>
                <w:sz w:val="24"/>
                <w:szCs w:val="24"/>
              </w:rPr>
              <w:lastRenderedPageBreak/>
              <w:t>В т. 11 от Формуляра за кандидатстване е необходимо кандидатите да попълнят</w:t>
            </w:r>
            <w:r w:rsidRPr="009B6356">
              <w:rPr>
                <w:sz w:val="24"/>
                <w:szCs w:val="24"/>
              </w:rPr>
              <w:t xml:space="preserve"> следната допълнителна информация, необходима за оценка на проектното предложение:</w:t>
            </w:r>
          </w:p>
          <w:p w:rsidR="009B6356" w:rsidRPr="009B6356" w:rsidRDefault="009B6356" w:rsidP="00CC1D40">
            <w:pPr>
              <w:widowControl w:val="0"/>
              <w:numPr>
                <w:ilvl w:val="0"/>
                <w:numId w:val="39"/>
              </w:numPr>
              <w:autoSpaceDE w:val="0"/>
              <w:autoSpaceDN w:val="0"/>
              <w:adjustRightInd w:val="0"/>
              <w:spacing w:line="240" w:lineRule="auto"/>
              <w:ind w:left="0" w:firstLine="284"/>
              <w:contextualSpacing/>
              <w:jc w:val="left"/>
              <w:rPr>
                <w:sz w:val="24"/>
                <w:szCs w:val="24"/>
              </w:rPr>
            </w:pPr>
            <w:r w:rsidRPr="009B6356">
              <w:rPr>
                <w:bCs/>
                <w:sz w:val="24"/>
                <w:szCs w:val="24"/>
              </w:rPr>
              <w:t>Информация по чл. 46, ал.6 от Наредба №22 от 14.12.2015г.</w:t>
            </w:r>
          </w:p>
          <w:p w:rsidR="00F2672E" w:rsidRPr="00CC1D40" w:rsidRDefault="009B6356" w:rsidP="00CC1D40">
            <w:pPr>
              <w:pStyle w:val="a4"/>
              <w:numPr>
                <w:ilvl w:val="0"/>
                <w:numId w:val="39"/>
              </w:numPr>
              <w:ind w:left="0" w:firstLine="284"/>
              <w:rPr>
                <w:sz w:val="24"/>
                <w:szCs w:val="24"/>
              </w:rPr>
            </w:pPr>
            <w:r w:rsidRPr="00CC1D40">
              <w:rPr>
                <w:rFonts w:eastAsia="Calibri"/>
                <w:sz w:val="24"/>
                <w:szCs w:val="24"/>
                <w:lang w:eastAsia="en-US"/>
              </w:rPr>
              <w:t>Необходима информация за издаване на уникален регистрационен номер от Държавен фонд „Земеделие“.</w:t>
            </w:r>
          </w:p>
        </w:tc>
      </w:tr>
    </w:tbl>
    <w:p w:rsidR="00F2672E" w:rsidRPr="006A09C2" w:rsidRDefault="0079383B" w:rsidP="0079383B">
      <w:pPr>
        <w:pStyle w:val="1"/>
        <w:numPr>
          <w:ilvl w:val="0"/>
          <w:numId w:val="0"/>
        </w:numPr>
        <w:rPr>
          <w:rFonts w:ascii="Times New Roman" w:hAnsi="Times New Roman" w:cs="Times New Roman"/>
          <w:color w:val="auto"/>
          <w:sz w:val="24"/>
          <w:szCs w:val="24"/>
        </w:rPr>
      </w:pPr>
      <w:bookmarkStart w:id="52" w:name="_Toc479577177"/>
      <w:bookmarkStart w:id="53" w:name="_Toc508719529"/>
      <w:r>
        <w:rPr>
          <w:rFonts w:ascii="Times New Roman" w:hAnsi="Times New Roman" w:cs="Times New Roman"/>
          <w:color w:val="auto"/>
          <w:sz w:val="24"/>
          <w:szCs w:val="24"/>
        </w:rPr>
        <w:lastRenderedPageBreak/>
        <w:t>28.</w:t>
      </w:r>
      <w:r w:rsidR="00F2672E" w:rsidRPr="006A09C2">
        <w:rPr>
          <w:rFonts w:ascii="Times New Roman" w:hAnsi="Times New Roman" w:cs="Times New Roman"/>
          <w:color w:val="auto"/>
          <w:sz w:val="24"/>
          <w:szCs w:val="24"/>
        </w:rPr>
        <w:t>Приложения към Условията за кандидатстване :</w:t>
      </w:r>
      <w:bookmarkEnd w:id="52"/>
      <w:bookmarkEnd w:id="53"/>
    </w:p>
    <w:tbl>
      <w:tblPr>
        <w:tblStyle w:val="a3"/>
        <w:tblW w:w="0" w:type="auto"/>
        <w:tblLook w:val="04A0" w:firstRow="1" w:lastRow="0" w:firstColumn="1" w:lastColumn="0" w:noHBand="0" w:noVBand="1"/>
      </w:tblPr>
      <w:tblGrid>
        <w:gridCol w:w="9288"/>
      </w:tblGrid>
      <w:tr w:rsidR="00F2672E" w:rsidTr="00E7062E">
        <w:tc>
          <w:tcPr>
            <w:tcW w:w="9770" w:type="dxa"/>
          </w:tcPr>
          <w:p w:rsidR="007A27FA" w:rsidRPr="00DE6BFC" w:rsidRDefault="007A27FA" w:rsidP="007A27FA">
            <w:pPr>
              <w:shd w:val="clear" w:color="auto" w:fill="FFFFFF"/>
              <w:spacing w:line="240" w:lineRule="auto"/>
              <w:rPr>
                <w:sz w:val="24"/>
                <w:szCs w:val="24"/>
              </w:rPr>
            </w:pPr>
            <w:r w:rsidRPr="00DE6BFC">
              <w:rPr>
                <w:sz w:val="24"/>
                <w:szCs w:val="24"/>
              </w:rPr>
              <w:t xml:space="preserve">Приложение 1 Декларация </w:t>
            </w:r>
            <w:r w:rsidR="00BE2087">
              <w:rPr>
                <w:sz w:val="24"/>
                <w:szCs w:val="24"/>
              </w:rPr>
              <w:t xml:space="preserve"> за липса на основания за отстраняване</w:t>
            </w:r>
          </w:p>
          <w:p w:rsidR="00A172CD" w:rsidRPr="00DE6BFC" w:rsidRDefault="00A172CD" w:rsidP="007A27FA">
            <w:pPr>
              <w:shd w:val="clear" w:color="auto" w:fill="FFFFFF"/>
              <w:spacing w:line="240" w:lineRule="auto"/>
              <w:rPr>
                <w:sz w:val="24"/>
                <w:szCs w:val="24"/>
              </w:rPr>
            </w:pPr>
            <w:r w:rsidRPr="00DE6BFC">
              <w:rPr>
                <w:sz w:val="24"/>
                <w:szCs w:val="24"/>
              </w:rPr>
              <w:t>Приложение 2 Декларация за свързаност от кандидати, които не са публични органи</w:t>
            </w:r>
          </w:p>
          <w:p w:rsidR="007A27FA" w:rsidRPr="00DE6BFC" w:rsidRDefault="007A27FA" w:rsidP="007A27FA">
            <w:pPr>
              <w:widowControl w:val="0"/>
              <w:shd w:val="clear" w:color="auto" w:fill="FFFFFF"/>
              <w:tabs>
                <w:tab w:val="left" w:pos="3735"/>
              </w:tabs>
              <w:autoSpaceDE w:val="0"/>
              <w:autoSpaceDN w:val="0"/>
              <w:adjustRightInd w:val="0"/>
              <w:spacing w:line="240" w:lineRule="auto"/>
              <w:contextualSpacing/>
              <w:jc w:val="left"/>
              <w:rPr>
                <w:sz w:val="24"/>
                <w:szCs w:val="24"/>
              </w:rPr>
            </w:pPr>
            <w:r w:rsidRPr="00DE6BFC">
              <w:rPr>
                <w:sz w:val="24"/>
                <w:szCs w:val="24"/>
              </w:rPr>
              <w:t xml:space="preserve">Приложение </w:t>
            </w:r>
            <w:r w:rsidR="00A172CD" w:rsidRPr="00DE6BFC">
              <w:rPr>
                <w:sz w:val="24"/>
                <w:szCs w:val="24"/>
              </w:rPr>
              <w:t>3</w:t>
            </w:r>
            <w:r w:rsidRPr="00DE6BFC">
              <w:rPr>
                <w:sz w:val="24"/>
                <w:szCs w:val="24"/>
              </w:rPr>
              <w:t xml:space="preserve"> Декларация за </w:t>
            </w:r>
            <w:r w:rsidR="00C017B5" w:rsidRPr="00DE6BFC">
              <w:rPr>
                <w:sz w:val="24"/>
                <w:szCs w:val="24"/>
              </w:rPr>
              <w:t>липса на изкуствено създадени условия</w:t>
            </w:r>
          </w:p>
          <w:p w:rsidR="007A27FA" w:rsidRPr="00DE6BFC" w:rsidRDefault="007A27FA" w:rsidP="007A27FA">
            <w:pPr>
              <w:widowControl w:val="0"/>
              <w:tabs>
                <w:tab w:val="left" w:pos="3735"/>
              </w:tabs>
              <w:autoSpaceDE w:val="0"/>
              <w:autoSpaceDN w:val="0"/>
              <w:adjustRightInd w:val="0"/>
              <w:spacing w:line="240" w:lineRule="auto"/>
              <w:contextualSpacing/>
              <w:jc w:val="left"/>
              <w:rPr>
                <w:sz w:val="24"/>
                <w:szCs w:val="24"/>
              </w:rPr>
            </w:pPr>
            <w:r w:rsidRPr="00DE6BFC">
              <w:rPr>
                <w:sz w:val="24"/>
                <w:szCs w:val="24"/>
              </w:rPr>
              <w:t xml:space="preserve">Приложение </w:t>
            </w:r>
            <w:r w:rsidR="00A172CD" w:rsidRPr="00DE6BFC">
              <w:rPr>
                <w:sz w:val="24"/>
                <w:szCs w:val="24"/>
              </w:rPr>
              <w:t>4</w:t>
            </w:r>
            <w:r w:rsidRPr="00DE6BFC">
              <w:rPr>
                <w:sz w:val="24"/>
                <w:szCs w:val="24"/>
              </w:rPr>
              <w:t xml:space="preserve"> Критерии за административно съответствие и допустимост на  проектни предложения</w:t>
            </w:r>
          </w:p>
          <w:p w:rsidR="007A27FA" w:rsidRPr="00DE6BFC" w:rsidRDefault="007A27FA" w:rsidP="007A27FA">
            <w:pPr>
              <w:widowControl w:val="0"/>
              <w:tabs>
                <w:tab w:val="left" w:pos="3735"/>
              </w:tabs>
              <w:autoSpaceDE w:val="0"/>
              <w:autoSpaceDN w:val="0"/>
              <w:adjustRightInd w:val="0"/>
              <w:spacing w:line="240" w:lineRule="auto"/>
              <w:contextualSpacing/>
              <w:jc w:val="left"/>
              <w:rPr>
                <w:sz w:val="24"/>
                <w:szCs w:val="24"/>
              </w:rPr>
            </w:pPr>
            <w:r w:rsidRPr="00DE6BFC">
              <w:rPr>
                <w:sz w:val="24"/>
                <w:szCs w:val="24"/>
              </w:rPr>
              <w:t xml:space="preserve">Приложение </w:t>
            </w:r>
            <w:r w:rsidR="00A172CD" w:rsidRPr="00DE6BFC">
              <w:rPr>
                <w:sz w:val="24"/>
                <w:szCs w:val="24"/>
              </w:rPr>
              <w:t>5</w:t>
            </w:r>
            <w:r w:rsidRPr="00DE6BFC">
              <w:rPr>
                <w:sz w:val="24"/>
                <w:szCs w:val="24"/>
              </w:rPr>
              <w:t xml:space="preserve"> Критерии за Техническа и финансова оценка на  проектни предложения</w:t>
            </w:r>
          </w:p>
          <w:p w:rsidR="007A27FA" w:rsidRDefault="007A27FA" w:rsidP="007A27FA">
            <w:pPr>
              <w:widowControl w:val="0"/>
              <w:shd w:val="clear" w:color="auto" w:fill="FFFFFF"/>
              <w:tabs>
                <w:tab w:val="left" w:pos="3735"/>
              </w:tabs>
              <w:autoSpaceDE w:val="0"/>
              <w:autoSpaceDN w:val="0"/>
              <w:adjustRightInd w:val="0"/>
              <w:spacing w:line="240" w:lineRule="auto"/>
              <w:contextualSpacing/>
              <w:rPr>
                <w:sz w:val="24"/>
                <w:szCs w:val="24"/>
              </w:rPr>
            </w:pPr>
            <w:r w:rsidRPr="00DE6BFC">
              <w:rPr>
                <w:sz w:val="24"/>
                <w:szCs w:val="24"/>
              </w:rPr>
              <w:t xml:space="preserve">Приложение </w:t>
            </w:r>
            <w:r w:rsidR="00A172CD" w:rsidRPr="00DE6BFC">
              <w:rPr>
                <w:sz w:val="24"/>
                <w:szCs w:val="24"/>
              </w:rPr>
              <w:t>6</w:t>
            </w:r>
            <w:r w:rsidRPr="00DE6BFC">
              <w:rPr>
                <w:sz w:val="24"/>
                <w:szCs w:val="24"/>
              </w:rPr>
              <w:t xml:space="preserve"> Декларация по чл.47, ал.2, т.2 от Наредба №22</w:t>
            </w:r>
          </w:p>
          <w:p w:rsidR="008866E9" w:rsidRPr="00DE6BFC" w:rsidRDefault="008866E9" w:rsidP="007A27FA">
            <w:pPr>
              <w:widowControl w:val="0"/>
              <w:shd w:val="clear" w:color="auto" w:fill="FFFFFF"/>
              <w:tabs>
                <w:tab w:val="left" w:pos="3735"/>
              </w:tabs>
              <w:autoSpaceDE w:val="0"/>
              <w:autoSpaceDN w:val="0"/>
              <w:adjustRightInd w:val="0"/>
              <w:spacing w:line="240" w:lineRule="auto"/>
              <w:contextualSpacing/>
              <w:rPr>
                <w:sz w:val="24"/>
                <w:szCs w:val="24"/>
              </w:rPr>
            </w:pPr>
            <w:r w:rsidRPr="008866E9">
              <w:rPr>
                <w:sz w:val="24"/>
                <w:szCs w:val="24"/>
              </w:rPr>
              <w:t xml:space="preserve">Приложение </w:t>
            </w:r>
            <w:r>
              <w:rPr>
                <w:sz w:val="24"/>
                <w:szCs w:val="24"/>
              </w:rPr>
              <w:t>7</w:t>
            </w:r>
            <w:r w:rsidRPr="008866E9">
              <w:rPr>
                <w:sz w:val="24"/>
                <w:szCs w:val="24"/>
              </w:rPr>
              <w:t xml:space="preserve"> </w:t>
            </w:r>
            <w:r>
              <w:rPr>
                <w:sz w:val="24"/>
                <w:szCs w:val="24"/>
              </w:rPr>
              <w:t>Запитване за оферта</w:t>
            </w:r>
          </w:p>
          <w:p w:rsidR="00CA0F29" w:rsidRPr="00DE6BFC" w:rsidRDefault="007A27FA" w:rsidP="008C5DA3">
            <w:pPr>
              <w:widowControl w:val="0"/>
              <w:shd w:val="clear" w:color="auto" w:fill="FFFFFF"/>
              <w:tabs>
                <w:tab w:val="left" w:pos="3735"/>
              </w:tabs>
              <w:autoSpaceDE w:val="0"/>
              <w:autoSpaceDN w:val="0"/>
              <w:adjustRightInd w:val="0"/>
              <w:spacing w:line="240" w:lineRule="auto"/>
              <w:contextualSpacing/>
              <w:rPr>
                <w:sz w:val="24"/>
                <w:szCs w:val="24"/>
              </w:rPr>
            </w:pPr>
            <w:r w:rsidRPr="00DE6BFC">
              <w:rPr>
                <w:sz w:val="24"/>
                <w:szCs w:val="24"/>
              </w:rPr>
              <w:t xml:space="preserve">Приложение </w:t>
            </w:r>
            <w:r w:rsidR="008866E9">
              <w:rPr>
                <w:sz w:val="24"/>
                <w:szCs w:val="24"/>
              </w:rPr>
              <w:t>8</w:t>
            </w:r>
            <w:r w:rsidR="008866E9" w:rsidRPr="00DE6BFC">
              <w:rPr>
                <w:sz w:val="24"/>
                <w:szCs w:val="24"/>
              </w:rPr>
              <w:t xml:space="preserve"> </w:t>
            </w:r>
            <w:r w:rsidRPr="00DE6BFC">
              <w:rPr>
                <w:sz w:val="24"/>
                <w:szCs w:val="24"/>
              </w:rPr>
              <w:t>Формуляр за мониторинг съгласно Приложение № 13 от Наредба 22</w:t>
            </w:r>
          </w:p>
          <w:p w:rsidR="00FA70CA" w:rsidRPr="00DE6BFC" w:rsidRDefault="00FA70CA" w:rsidP="008866E9">
            <w:pPr>
              <w:widowControl w:val="0"/>
              <w:shd w:val="clear" w:color="auto" w:fill="FFFFFF"/>
              <w:tabs>
                <w:tab w:val="left" w:pos="3735"/>
              </w:tabs>
              <w:autoSpaceDE w:val="0"/>
              <w:autoSpaceDN w:val="0"/>
              <w:adjustRightInd w:val="0"/>
              <w:spacing w:line="240" w:lineRule="auto"/>
              <w:contextualSpacing/>
              <w:rPr>
                <w:sz w:val="24"/>
                <w:szCs w:val="24"/>
              </w:rPr>
            </w:pPr>
            <w:r w:rsidRPr="00DE6BFC">
              <w:rPr>
                <w:sz w:val="24"/>
                <w:szCs w:val="24"/>
              </w:rPr>
              <w:t xml:space="preserve">Приложение </w:t>
            </w:r>
            <w:r w:rsidR="008866E9">
              <w:rPr>
                <w:sz w:val="24"/>
                <w:szCs w:val="24"/>
              </w:rPr>
              <w:t>9</w:t>
            </w:r>
            <w:r w:rsidR="008866E9" w:rsidRPr="00DE6BFC">
              <w:rPr>
                <w:sz w:val="24"/>
                <w:szCs w:val="24"/>
              </w:rPr>
              <w:t xml:space="preserve"> </w:t>
            </w:r>
            <w:r w:rsidRPr="00DE6BFC">
              <w:rPr>
                <w:sz w:val="24"/>
                <w:szCs w:val="24"/>
              </w:rPr>
              <w:t>Декларация по чл.36, ал.1, т.2 от Наредба №22</w:t>
            </w:r>
          </w:p>
        </w:tc>
      </w:tr>
    </w:tbl>
    <w:p w:rsidR="00F2672E" w:rsidRDefault="00F2672E" w:rsidP="0079383B">
      <w:pPr>
        <w:rPr>
          <w:sz w:val="24"/>
          <w:szCs w:val="24"/>
        </w:rPr>
      </w:pPr>
    </w:p>
    <w:p w:rsidR="00F01E0F" w:rsidRDefault="00F01E0F" w:rsidP="0079383B">
      <w:pPr>
        <w:rPr>
          <w:sz w:val="24"/>
          <w:szCs w:val="24"/>
        </w:rPr>
      </w:pPr>
    </w:p>
    <w:p w:rsidR="008E6179" w:rsidRDefault="008E6179" w:rsidP="0079383B">
      <w:pPr>
        <w:rPr>
          <w:sz w:val="24"/>
          <w:szCs w:val="24"/>
        </w:rPr>
      </w:pPr>
    </w:p>
    <w:p w:rsidR="008E6179" w:rsidRDefault="008E6179" w:rsidP="0079383B">
      <w:pPr>
        <w:rPr>
          <w:sz w:val="24"/>
          <w:szCs w:val="24"/>
        </w:rPr>
      </w:pPr>
    </w:p>
    <w:p w:rsidR="008E6179" w:rsidRDefault="008E6179" w:rsidP="0079383B">
      <w:pPr>
        <w:rPr>
          <w:sz w:val="24"/>
          <w:szCs w:val="24"/>
        </w:rPr>
      </w:pPr>
    </w:p>
    <w:p w:rsidR="008E6179" w:rsidRDefault="008E6179" w:rsidP="0079383B">
      <w:pPr>
        <w:rPr>
          <w:sz w:val="24"/>
          <w:szCs w:val="24"/>
        </w:rPr>
      </w:pPr>
    </w:p>
    <w:p w:rsidR="008E6179" w:rsidRDefault="008E6179" w:rsidP="0079383B">
      <w:pPr>
        <w:rPr>
          <w:sz w:val="24"/>
          <w:szCs w:val="24"/>
        </w:rPr>
      </w:pPr>
    </w:p>
    <w:p w:rsidR="008E6179" w:rsidRDefault="008E6179" w:rsidP="0079383B">
      <w:pPr>
        <w:rPr>
          <w:sz w:val="24"/>
          <w:szCs w:val="24"/>
        </w:rPr>
      </w:pPr>
    </w:p>
    <w:p w:rsidR="008E6179" w:rsidRDefault="008E6179" w:rsidP="0079383B">
      <w:pPr>
        <w:rPr>
          <w:sz w:val="24"/>
          <w:szCs w:val="24"/>
        </w:rPr>
      </w:pPr>
    </w:p>
    <w:p w:rsidR="008E6179" w:rsidRDefault="008E6179" w:rsidP="0079383B">
      <w:pPr>
        <w:rPr>
          <w:sz w:val="24"/>
          <w:szCs w:val="24"/>
        </w:rPr>
      </w:pPr>
    </w:p>
    <w:p w:rsidR="008E6179" w:rsidRDefault="008E6179" w:rsidP="0079383B">
      <w:pPr>
        <w:rPr>
          <w:sz w:val="24"/>
          <w:szCs w:val="24"/>
        </w:rPr>
      </w:pPr>
    </w:p>
    <w:p w:rsidR="008E6179" w:rsidRDefault="008E6179" w:rsidP="0079383B">
      <w:pPr>
        <w:rPr>
          <w:sz w:val="24"/>
          <w:szCs w:val="24"/>
        </w:rPr>
      </w:pPr>
    </w:p>
    <w:p w:rsidR="008866E9" w:rsidRDefault="008866E9" w:rsidP="0079383B">
      <w:pPr>
        <w:rPr>
          <w:sz w:val="24"/>
          <w:szCs w:val="24"/>
        </w:rPr>
      </w:pPr>
    </w:p>
    <w:p w:rsidR="008866E9" w:rsidRDefault="008866E9" w:rsidP="0079383B">
      <w:pPr>
        <w:rPr>
          <w:sz w:val="24"/>
          <w:szCs w:val="24"/>
        </w:rPr>
      </w:pPr>
    </w:p>
    <w:p w:rsidR="008866E9" w:rsidRDefault="008866E9" w:rsidP="0079383B">
      <w:pPr>
        <w:rPr>
          <w:sz w:val="24"/>
          <w:szCs w:val="24"/>
        </w:rPr>
      </w:pPr>
    </w:p>
    <w:p w:rsidR="00D66C01" w:rsidRDefault="00D66C01" w:rsidP="0079383B">
      <w:pPr>
        <w:rPr>
          <w:sz w:val="24"/>
          <w:szCs w:val="24"/>
        </w:rPr>
      </w:pPr>
    </w:p>
    <w:p w:rsidR="00D66C01" w:rsidRDefault="00D66C01" w:rsidP="0079383B">
      <w:pPr>
        <w:rPr>
          <w:sz w:val="24"/>
          <w:szCs w:val="24"/>
        </w:rPr>
      </w:pPr>
    </w:p>
    <w:p w:rsidR="00D66C01" w:rsidRDefault="00D66C01" w:rsidP="0079383B">
      <w:pPr>
        <w:rPr>
          <w:sz w:val="24"/>
          <w:szCs w:val="24"/>
        </w:rPr>
      </w:pPr>
    </w:p>
    <w:p w:rsidR="00D66C01" w:rsidRDefault="00D66C01" w:rsidP="0079383B">
      <w:pPr>
        <w:rPr>
          <w:sz w:val="24"/>
          <w:szCs w:val="24"/>
          <w:lang w:val="en-GB"/>
        </w:rPr>
      </w:pPr>
    </w:p>
    <w:p w:rsidR="00500616" w:rsidRDefault="00500616" w:rsidP="0079383B">
      <w:pPr>
        <w:rPr>
          <w:sz w:val="24"/>
          <w:szCs w:val="24"/>
          <w:lang w:val="en-GB"/>
        </w:rPr>
      </w:pPr>
    </w:p>
    <w:p w:rsidR="00500616" w:rsidRDefault="00500616" w:rsidP="0079383B">
      <w:pPr>
        <w:rPr>
          <w:sz w:val="24"/>
          <w:szCs w:val="24"/>
          <w:lang w:val="en-GB"/>
        </w:rPr>
      </w:pPr>
    </w:p>
    <w:p w:rsidR="00500616" w:rsidRPr="00500616" w:rsidRDefault="00500616" w:rsidP="0079383B">
      <w:pPr>
        <w:rPr>
          <w:sz w:val="24"/>
          <w:szCs w:val="24"/>
          <w:lang w:val="en-GB"/>
        </w:rPr>
      </w:pPr>
    </w:p>
    <w:p w:rsidR="008866E9" w:rsidRDefault="008866E9" w:rsidP="0079383B">
      <w:pPr>
        <w:rPr>
          <w:sz w:val="24"/>
          <w:szCs w:val="24"/>
        </w:rPr>
      </w:pPr>
    </w:p>
    <w:p w:rsidR="00C93A41" w:rsidRDefault="00C93A41" w:rsidP="00DD31D1">
      <w:pPr>
        <w:rPr>
          <w:b/>
          <w:sz w:val="24"/>
          <w:szCs w:val="24"/>
        </w:rPr>
      </w:pPr>
    </w:p>
    <w:p w:rsidR="00DD31D1" w:rsidRPr="0049492D" w:rsidRDefault="00DD31D1" w:rsidP="00DD31D1">
      <w:pPr>
        <w:rPr>
          <w:b/>
          <w:sz w:val="24"/>
          <w:szCs w:val="24"/>
        </w:rPr>
      </w:pPr>
      <w:r w:rsidRPr="0049492D">
        <w:rPr>
          <w:b/>
          <w:sz w:val="24"/>
          <w:szCs w:val="24"/>
        </w:rPr>
        <w:t>ОБЯСНИТЕЛНИ БЕЛЕЖКИ</w:t>
      </w:r>
    </w:p>
    <w:p w:rsidR="00DD31D1" w:rsidRPr="0049492D" w:rsidRDefault="00DD31D1" w:rsidP="00DD31D1">
      <w:pPr>
        <w:rPr>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095"/>
      </w:tblGrid>
      <w:tr w:rsidR="00DD31D1" w:rsidRPr="0049492D" w:rsidTr="00DD31D1">
        <w:trPr>
          <w:trHeight w:val="2937"/>
        </w:trPr>
        <w:tc>
          <w:tcPr>
            <w:tcW w:w="3652" w:type="dxa"/>
            <w:shd w:val="clear" w:color="auto" w:fill="auto"/>
          </w:tcPr>
          <w:p w:rsidR="00DD31D1" w:rsidRPr="00BA544F" w:rsidRDefault="00DD31D1" w:rsidP="00DD31D1">
            <w:pPr>
              <w:rPr>
                <w:sz w:val="24"/>
                <w:szCs w:val="24"/>
              </w:rPr>
            </w:pPr>
            <w:r w:rsidRPr="00BA544F">
              <w:rPr>
                <w:sz w:val="24"/>
                <w:szCs w:val="24"/>
              </w:rPr>
              <w:t>„Генериращ нетни приходи проект“</w:t>
            </w: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По смисъла на чл. 61 от Регламент (ЕС) № 1303/2013 е проект, който след приключването си генерира нетни приходи – парични потоци, заплащани директно от потребителите за стоки и услуги, предоставени с операцията, като такси, заплащани директно от потребителите за използването на инфраструктура, продажбата или отдаването под наем на земя или сгради или плащанията за услуги минус</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всички оперативни разходи и разходи за подмяна на недълготрайно оборудване за съответния период.</w:t>
            </w:r>
          </w:p>
        </w:tc>
      </w:tr>
      <w:tr w:rsidR="00DD31D1" w:rsidRPr="0049492D" w:rsidTr="00DD31D1">
        <w:tc>
          <w:tcPr>
            <w:tcW w:w="3652" w:type="dxa"/>
            <w:shd w:val="clear" w:color="auto" w:fill="auto"/>
          </w:tcPr>
          <w:p w:rsidR="00DD31D1" w:rsidRPr="00BA544F" w:rsidRDefault="00DD31D1" w:rsidP="00DD31D1">
            <w:pPr>
              <w:rPr>
                <w:sz w:val="24"/>
                <w:szCs w:val="24"/>
              </w:rPr>
            </w:pPr>
            <w:r w:rsidRPr="00BA544F">
              <w:rPr>
                <w:sz w:val="24"/>
                <w:szCs w:val="24"/>
              </w:rPr>
              <w:t>„Дейност“</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Проект, договор, споразумение или друг механизъм, избран съгласно заложените в ПРСР 2014 –2020 г. критерии, предвид постигането на поставените цели в ПРСР 2014 – 2020 г.</w:t>
            </w:r>
          </w:p>
        </w:tc>
      </w:tr>
      <w:tr w:rsidR="00DD31D1" w:rsidRPr="0049492D" w:rsidTr="00DD31D1">
        <w:tc>
          <w:tcPr>
            <w:tcW w:w="3652" w:type="dxa"/>
            <w:shd w:val="clear" w:color="auto" w:fill="auto"/>
          </w:tcPr>
          <w:p w:rsidR="00DD31D1" w:rsidRPr="00BA544F" w:rsidRDefault="00DD31D1" w:rsidP="00DD31D1">
            <w:pPr>
              <w:rPr>
                <w:sz w:val="24"/>
                <w:szCs w:val="24"/>
              </w:rPr>
            </w:pPr>
            <w:r w:rsidRPr="00BA544F">
              <w:rPr>
                <w:rFonts w:eastAsia="Calibri"/>
                <w:sz w:val="24"/>
                <w:szCs w:val="24"/>
              </w:rPr>
              <w:t>„Изкуствено създадени условия"</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Всяко установено от РА или друг компетентен орган условие по смисъла на чл. 60 от Регламент (ЕС) № 1306/2013.</w:t>
            </w:r>
          </w:p>
        </w:tc>
      </w:tr>
      <w:tr w:rsidR="00DD31D1" w:rsidRPr="0049492D" w:rsidTr="00DD31D1">
        <w:tc>
          <w:tcPr>
            <w:tcW w:w="3652" w:type="dxa"/>
            <w:shd w:val="clear" w:color="auto" w:fill="auto"/>
          </w:tcPr>
          <w:p w:rsidR="00DD31D1" w:rsidRPr="00BA544F" w:rsidRDefault="00DD31D1" w:rsidP="00DD31D1">
            <w:pPr>
              <w:rPr>
                <w:rFonts w:eastAsia="Calibri"/>
                <w:sz w:val="24"/>
                <w:szCs w:val="24"/>
              </w:rPr>
            </w:pPr>
            <w:r w:rsidRPr="00BA544F">
              <w:rPr>
                <w:rFonts w:eastAsia="Calibri"/>
                <w:sz w:val="24"/>
                <w:szCs w:val="24"/>
              </w:rPr>
              <w:t>"Инвестиционен проект“</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Проект по смисъла на Закона за устройство на територията и Наредба № 4 за обхвата и съдържанието на инвестиционните проекти, предназначен за строителството на обекта/</w:t>
            </w:r>
            <w:proofErr w:type="spellStart"/>
            <w:r w:rsidRPr="00BA544F">
              <w:rPr>
                <w:rFonts w:eastAsia="Calibri"/>
                <w:sz w:val="24"/>
                <w:szCs w:val="24"/>
              </w:rPr>
              <w:t>ите</w:t>
            </w:r>
            <w:proofErr w:type="spellEnd"/>
            <w:r w:rsidRPr="00BA544F">
              <w:rPr>
                <w:rFonts w:eastAsia="Calibri"/>
                <w:sz w:val="24"/>
                <w:szCs w:val="24"/>
              </w:rPr>
              <w:t>,</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включени в проекта.</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„Нередност“</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Всяко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lang w:val="en-US"/>
              </w:rPr>
            </w:pPr>
            <w:r w:rsidRPr="0049492D">
              <w:rPr>
                <w:rFonts w:eastAsia="Calibri"/>
                <w:sz w:val="24"/>
                <w:szCs w:val="24"/>
              </w:rPr>
              <w:t>"</w:t>
            </w:r>
            <w:r w:rsidR="005328EE">
              <w:rPr>
                <w:rFonts w:eastAsia="Calibri"/>
                <w:sz w:val="24"/>
                <w:szCs w:val="24"/>
              </w:rPr>
              <w:t>Инфраструктура за отдих, туристическа инфраструктура</w:t>
            </w:r>
            <w:r w:rsidRPr="0049492D">
              <w:rPr>
                <w:rFonts w:eastAsia="Calibri"/>
                <w:sz w:val="24"/>
                <w:szCs w:val="24"/>
              </w:rPr>
              <w:t xml:space="preserve">" </w:t>
            </w:r>
          </w:p>
          <w:p w:rsidR="00DD31D1" w:rsidRPr="0049492D" w:rsidRDefault="00DD31D1" w:rsidP="00DD31D1">
            <w:pPr>
              <w:autoSpaceDE w:val="0"/>
              <w:autoSpaceDN w:val="0"/>
              <w:adjustRightInd w:val="0"/>
              <w:spacing w:line="240" w:lineRule="auto"/>
              <w:jc w:val="left"/>
              <w:rPr>
                <w:rFonts w:eastAsia="Calibri"/>
                <w:sz w:val="24"/>
                <w:szCs w:val="24"/>
                <w:lang w:val="en-US"/>
              </w:rPr>
            </w:pPr>
          </w:p>
        </w:tc>
        <w:tc>
          <w:tcPr>
            <w:tcW w:w="6095" w:type="dxa"/>
            <w:shd w:val="clear" w:color="auto" w:fill="auto"/>
          </w:tcPr>
          <w:p w:rsidR="005328EE" w:rsidRPr="00491661" w:rsidRDefault="005328EE" w:rsidP="00BA544F">
            <w:pPr>
              <w:autoSpaceDE w:val="0"/>
              <w:autoSpaceDN w:val="0"/>
              <w:adjustRightInd w:val="0"/>
              <w:spacing w:line="240" w:lineRule="auto"/>
              <w:rPr>
                <w:rFonts w:eastAsia="Calibri"/>
                <w:sz w:val="24"/>
                <w:szCs w:val="24"/>
              </w:rPr>
            </w:pPr>
            <w:r>
              <w:rPr>
                <w:rFonts w:eastAsia="Calibri"/>
                <w:sz w:val="24"/>
                <w:szCs w:val="24"/>
              </w:rPr>
              <w:t>Обществено достъпни площи/обекти/съоръжения, предназначени за пълноценно организиране и провеждане на свободно време/отдих/туризъм, изградени върху общинска собственост</w:t>
            </w:r>
            <w:r w:rsidR="00491661">
              <w:rPr>
                <w:rFonts w:eastAsia="Calibri"/>
                <w:sz w:val="24"/>
                <w:szCs w:val="24"/>
                <w:lang w:val="en-US"/>
              </w:rPr>
              <w:t xml:space="preserve"> (</w:t>
            </w:r>
            <w:r w:rsidR="00491661">
              <w:rPr>
                <w:rFonts w:eastAsia="Calibri"/>
                <w:sz w:val="24"/>
                <w:szCs w:val="24"/>
              </w:rPr>
              <w:t>в съответствие с изискванията на прилагания по процедурата режим на „непомощ“</w:t>
            </w:r>
            <w:r w:rsidR="00491661">
              <w:rPr>
                <w:rFonts w:eastAsia="Calibri"/>
                <w:sz w:val="24"/>
                <w:szCs w:val="24"/>
                <w:lang w:val="en-US"/>
              </w:rPr>
              <w:t>)</w:t>
            </w:r>
            <w:r w:rsidR="00491661">
              <w:rPr>
                <w:rFonts w:eastAsia="Calibri"/>
                <w:sz w:val="24"/>
                <w:szCs w:val="24"/>
              </w:rPr>
              <w:t xml:space="preserve"> – туристически центрове, </w:t>
            </w:r>
            <w:proofErr w:type="spellStart"/>
            <w:r w:rsidR="00491661">
              <w:rPr>
                <w:rFonts w:eastAsia="Calibri"/>
                <w:sz w:val="24"/>
                <w:szCs w:val="24"/>
              </w:rPr>
              <w:t>посетителски</w:t>
            </w:r>
            <w:proofErr w:type="spellEnd"/>
            <w:r w:rsidR="00491661">
              <w:rPr>
                <w:rFonts w:eastAsia="Calibri"/>
                <w:sz w:val="24"/>
                <w:szCs w:val="24"/>
              </w:rPr>
              <w:t xml:space="preserve"> </w:t>
            </w:r>
            <w:r w:rsidR="00491661">
              <w:rPr>
                <w:rFonts w:eastAsia="Calibri"/>
                <w:sz w:val="24"/>
                <w:szCs w:val="24"/>
              </w:rPr>
              <w:lastRenderedPageBreak/>
              <w:t xml:space="preserve">центрове, </w:t>
            </w:r>
            <w:proofErr w:type="spellStart"/>
            <w:r w:rsidR="00491661">
              <w:rPr>
                <w:rFonts w:eastAsia="Calibri"/>
                <w:sz w:val="24"/>
                <w:szCs w:val="24"/>
              </w:rPr>
              <w:t>центрове</w:t>
            </w:r>
            <w:proofErr w:type="spellEnd"/>
            <w:r w:rsidR="00491661">
              <w:rPr>
                <w:rFonts w:eastAsia="Calibri"/>
                <w:sz w:val="24"/>
                <w:szCs w:val="24"/>
              </w:rPr>
              <w:t xml:space="preserve"> за изкуства и занаяти  с туристическа цел, природни/културни/туристически атракции, информационни табели, съоръжения за безопасност, пътепоказатели за туристически места и маршрути, </w:t>
            </w:r>
            <w:proofErr w:type="spellStart"/>
            <w:r w:rsidR="00491661">
              <w:rPr>
                <w:rFonts w:eastAsia="Calibri"/>
                <w:sz w:val="24"/>
                <w:szCs w:val="24"/>
              </w:rPr>
              <w:t>велоалеи</w:t>
            </w:r>
            <w:proofErr w:type="spellEnd"/>
            <w:r w:rsidR="00491661">
              <w:rPr>
                <w:rFonts w:eastAsia="Calibri"/>
                <w:sz w:val="24"/>
                <w:szCs w:val="24"/>
              </w:rPr>
              <w:t>, туристически пътеки.</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lastRenderedPageBreak/>
              <w:t xml:space="preserve">"Общински сгради" </w:t>
            </w:r>
          </w:p>
          <w:p w:rsidR="00DD31D1" w:rsidRPr="0049492D" w:rsidRDefault="00DD31D1" w:rsidP="00DD31D1">
            <w:pPr>
              <w:autoSpaceDE w:val="0"/>
              <w:autoSpaceDN w:val="0"/>
              <w:adjustRightInd w:val="0"/>
              <w:spacing w:line="240" w:lineRule="auto"/>
              <w:jc w:val="left"/>
              <w:rPr>
                <w:rFonts w:eastAsia="Calibri"/>
                <w:sz w:val="24"/>
                <w:szCs w:val="24"/>
              </w:rPr>
            </w:pP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Имотите съгласно чл. 2, ал. 1 от Закона за общинската собственост.</w:t>
            </w:r>
          </w:p>
        </w:tc>
      </w:tr>
      <w:tr w:rsidR="00321484" w:rsidRPr="0049492D" w:rsidTr="00DD31D1">
        <w:tc>
          <w:tcPr>
            <w:tcW w:w="3652" w:type="dxa"/>
            <w:shd w:val="clear" w:color="auto" w:fill="auto"/>
          </w:tcPr>
          <w:p w:rsidR="00321484" w:rsidRPr="0049492D" w:rsidRDefault="00321484" w:rsidP="004E7686">
            <w:pPr>
              <w:autoSpaceDE w:val="0"/>
              <w:autoSpaceDN w:val="0"/>
              <w:adjustRightInd w:val="0"/>
              <w:spacing w:line="240" w:lineRule="auto"/>
              <w:jc w:val="left"/>
              <w:rPr>
                <w:rFonts w:eastAsia="Calibri"/>
                <w:sz w:val="24"/>
                <w:szCs w:val="24"/>
              </w:rPr>
            </w:pPr>
            <w:r w:rsidRPr="0049492D">
              <w:rPr>
                <w:rFonts w:eastAsia="Calibri"/>
                <w:sz w:val="24"/>
                <w:szCs w:val="24"/>
              </w:rPr>
              <w:t>"</w:t>
            </w:r>
            <w:r>
              <w:rPr>
                <w:rFonts w:eastAsia="Calibri"/>
                <w:sz w:val="24"/>
                <w:szCs w:val="24"/>
              </w:rPr>
              <w:t>Оперативни разходи</w:t>
            </w:r>
            <w:r w:rsidRPr="0049492D">
              <w:rPr>
                <w:rFonts w:eastAsia="Calibri"/>
                <w:sz w:val="24"/>
                <w:szCs w:val="24"/>
              </w:rPr>
              <w:t xml:space="preserve">" </w:t>
            </w:r>
          </w:p>
          <w:p w:rsidR="00321484" w:rsidRPr="0049492D" w:rsidRDefault="00321484" w:rsidP="004E7686">
            <w:pPr>
              <w:autoSpaceDE w:val="0"/>
              <w:autoSpaceDN w:val="0"/>
              <w:adjustRightInd w:val="0"/>
              <w:spacing w:line="240" w:lineRule="auto"/>
              <w:jc w:val="left"/>
              <w:rPr>
                <w:rFonts w:eastAsia="Calibri"/>
                <w:sz w:val="24"/>
                <w:szCs w:val="24"/>
              </w:rPr>
            </w:pPr>
          </w:p>
        </w:tc>
        <w:tc>
          <w:tcPr>
            <w:tcW w:w="6095" w:type="dxa"/>
            <w:shd w:val="clear" w:color="auto" w:fill="auto"/>
          </w:tcPr>
          <w:p w:rsidR="00321484" w:rsidRPr="0049492D" w:rsidRDefault="00321484" w:rsidP="00321484">
            <w:pPr>
              <w:autoSpaceDE w:val="0"/>
              <w:autoSpaceDN w:val="0"/>
              <w:adjustRightInd w:val="0"/>
              <w:spacing w:line="240" w:lineRule="auto"/>
              <w:rPr>
                <w:rFonts w:eastAsia="Calibri"/>
                <w:sz w:val="24"/>
                <w:szCs w:val="24"/>
              </w:rPr>
            </w:pPr>
            <w:r>
              <w:rPr>
                <w:rFonts w:eastAsia="Calibri"/>
                <w:sz w:val="24"/>
                <w:szCs w:val="24"/>
              </w:rPr>
              <w:t>Административните разходи и разходите, свързани с поддръжка, наеми, застраховка, текущ ремонт с поддръжка и експлоатация на активите</w:t>
            </w:r>
            <w:r w:rsidR="00E70924">
              <w:rPr>
                <w:rFonts w:eastAsia="Calibri"/>
                <w:sz w:val="24"/>
                <w:szCs w:val="24"/>
              </w:rPr>
              <w:t>.</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"Ползвател"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Лице, на което е одобрена и/или изплатена финансова помощ по ПРСР 2014 – 2020 г.</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"Проверка на място"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Проверка по смисъла на Регламент (ЕС) № 809/2014.</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"Проект"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Заявление за подпомагане заедно с всички приложени към него док</w:t>
            </w:r>
            <w:r w:rsidR="00BA544F">
              <w:rPr>
                <w:rFonts w:eastAsia="Calibri"/>
                <w:sz w:val="24"/>
                <w:szCs w:val="24"/>
              </w:rPr>
              <w:t xml:space="preserve">ументи, както и съвкупността от </w:t>
            </w:r>
            <w:r w:rsidRPr="0049492D">
              <w:rPr>
                <w:rFonts w:eastAsia="Calibri"/>
                <w:sz w:val="24"/>
                <w:szCs w:val="24"/>
              </w:rPr>
              <w:t>материални и нематериални активи и свързаните с тях разходи, заявени от кандидата и допустими за</w:t>
            </w:r>
            <w:r w:rsidR="00BA544F">
              <w:rPr>
                <w:rFonts w:eastAsia="Calibri"/>
                <w:sz w:val="24"/>
                <w:szCs w:val="24"/>
              </w:rPr>
              <w:t xml:space="preserve"> </w:t>
            </w:r>
            <w:r w:rsidRPr="0049492D">
              <w:rPr>
                <w:rFonts w:eastAsia="Calibri"/>
                <w:sz w:val="24"/>
                <w:szCs w:val="24"/>
              </w:rPr>
              <w:t>финансиране по ПРСР 2014 – 2020 г.</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"Разходи за консултантски услуги, свързани с подготовка и управление на проекта" </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Разходи, извършени преди подаване на заявлението за подпомагане, и такива по време на изпълнение на проекта</w:t>
            </w:r>
            <w:r w:rsidR="00BA544F">
              <w:rPr>
                <w:rFonts w:eastAsia="Calibri"/>
                <w:sz w:val="24"/>
                <w:szCs w:val="24"/>
              </w:rPr>
              <w:t xml:space="preserve">, в това число </w:t>
            </w:r>
            <w:r w:rsidRPr="00C477B5">
              <w:rPr>
                <w:rFonts w:eastAsia="Calibri"/>
                <w:sz w:val="24"/>
                <w:szCs w:val="24"/>
              </w:rPr>
              <w:t>разходи за подготовка на заявление за подпомагане, анализ за икономическа и екологична устойчивост на проекта, анализ за устойчивостта на инвестицията, и подготовка на заявки за</w:t>
            </w:r>
            <w:r w:rsidR="00BA544F">
              <w:rPr>
                <w:rFonts w:eastAsia="Calibri"/>
                <w:sz w:val="24"/>
                <w:szCs w:val="24"/>
              </w:rPr>
              <w:t xml:space="preserve"> плащане, отчитане и управление</w:t>
            </w:r>
            <w:r w:rsidR="00D70DC4">
              <w:rPr>
                <w:rFonts w:eastAsia="Calibri"/>
                <w:sz w:val="24"/>
                <w:szCs w:val="24"/>
              </w:rPr>
              <w:t xml:space="preserve"> </w:t>
            </w:r>
            <w:r w:rsidRPr="00C477B5">
              <w:rPr>
                <w:rFonts w:eastAsia="Calibri"/>
                <w:sz w:val="24"/>
                <w:szCs w:val="24"/>
              </w:rPr>
              <w:t>на проекта.</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"Реставрация"  </w:t>
            </w:r>
          </w:p>
          <w:p w:rsidR="00DD31D1" w:rsidRPr="00C477B5" w:rsidRDefault="00DD31D1" w:rsidP="00DD31D1">
            <w:pPr>
              <w:autoSpaceDE w:val="0"/>
              <w:autoSpaceDN w:val="0"/>
              <w:adjustRightInd w:val="0"/>
              <w:spacing w:line="240" w:lineRule="auto"/>
              <w:jc w:val="left"/>
              <w:rPr>
                <w:rFonts w:eastAsia="Calibri"/>
                <w:sz w:val="24"/>
                <w:szCs w:val="24"/>
              </w:rPr>
            </w:pP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 xml:space="preserve">Системен </w:t>
            </w:r>
            <w:r w:rsidR="00BA544F">
              <w:rPr>
                <w:rFonts w:eastAsia="Calibri"/>
                <w:sz w:val="24"/>
                <w:szCs w:val="24"/>
              </w:rPr>
              <w:t xml:space="preserve">процес от дейности, които целят </w:t>
            </w:r>
            <w:r w:rsidRPr="00C477B5">
              <w:rPr>
                <w:rFonts w:eastAsia="Calibri"/>
                <w:sz w:val="24"/>
                <w:szCs w:val="24"/>
              </w:rPr>
              <w:t>предотвратяване на разрушаването на обекти,</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стабилизация на състоянието им, както и улесняване на тяхното възприемане и оценка при максимално запазване на автентичността им.</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„Рефинансиране на лихви“</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Възстановяване на извършените разходи за лихви по заеми.</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"Референтни разходи" </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Цени и пределни стойности, ползвани от РА за сравняване при определяне основателността на разходите за различни инвестиции.</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„Текущ ремонт“</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а) засяга конструкцията на сградата;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б) извършват дейности, като премахване, преместване на съществуващи зидове и направа на отвори в тях,</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когато засягат конструкцията на сградата;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lastRenderedPageBreak/>
              <w:t>в) променя предназначението на помещенията и натоварванията в тях.</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lastRenderedPageBreak/>
              <w:t xml:space="preserve">"Терен" </w:t>
            </w:r>
          </w:p>
          <w:p w:rsidR="00DD31D1" w:rsidRPr="00C477B5" w:rsidRDefault="00DD31D1" w:rsidP="00DD31D1">
            <w:pPr>
              <w:autoSpaceDE w:val="0"/>
              <w:autoSpaceDN w:val="0"/>
              <w:adjustRightInd w:val="0"/>
              <w:spacing w:line="240" w:lineRule="auto"/>
              <w:jc w:val="left"/>
              <w:rPr>
                <w:rFonts w:eastAsia="Calibri"/>
                <w:sz w:val="24"/>
                <w:szCs w:val="24"/>
              </w:rPr>
            </w:pP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DD31D1" w:rsidRPr="00C477B5" w:rsidTr="00DD31D1">
        <w:trPr>
          <w:trHeight w:val="52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"Техническа спецификация" </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Документ, в който се определят изисквания към характеристики на стоката, услугата или строителството.</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w:t>
            </w:r>
            <w:r>
              <w:rPr>
                <w:rFonts w:eastAsia="Calibri"/>
                <w:sz w:val="24"/>
                <w:szCs w:val="24"/>
              </w:rPr>
              <w:t>Уязвими групи</w:t>
            </w:r>
            <w:r w:rsidRPr="00C477B5">
              <w:rPr>
                <w:rFonts w:eastAsia="Calibri"/>
                <w:sz w:val="24"/>
                <w:szCs w:val="24"/>
              </w:rPr>
              <w:t xml:space="preserve">" </w:t>
            </w:r>
          </w:p>
        </w:tc>
        <w:tc>
          <w:tcPr>
            <w:tcW w:w="6095" w:type="dxa"/>
            <w:shd w:val="clear" w:color="auto" w:fill="auto"/>
          </w:tcPr>
          <w:p w:rsidR="004F33E6" w:rsidRPr="004F33E6" w:rsidRDefault="004F33E6" w:rsidP="00BA544F">
            <w:pPr>
              <w:widowControl w:val="0"/>
              <w:autoSpaceDE w:val="0"/>
              <w:autoSpaceDN w:val="0"/>
              <w:adjustRightInd w:val="0"/>
              <w:spacing w:line="240" w:lineRule="auto"/>
              <w:rPr>
                <w:sz w:val="24"/>
              </w:rPr>
            </w:pPr>
            <w:r w:rsidRPr="004F33E6">
              <w:rPr>
                <w:sz w:val="24"/>
              </w:rPr>
              <w:t>Под уязвими групи се имат предвид групи, които са изправени пред по-висок риск от бедност и социално изключване от обичайния за населението. Установени уязвими групи и малцинства на територията:</w:t>
            </w:r>
          </w:p>
          <w:p w:rsidR="004F33E6" w:rsidRPr="004F33E6" w:rsidRDefault="004F33E6" w:rsidP="00BA544F">
            <w:pPr>
              <w:widowControl w:val="0"/>
              <w:autoSpaceDE w:val="0"/>
              <w:autoSpaceDN w:val="0"/>
              <w:adjustRightInd w:val="0"/>
              <w:spacing w:line="240" w:lineRule="auto"/>
              <w:rPr>
                <w:sz w:val="24"/>
              </w:rPr>
            </w:pPr>
            <w:r w:rsidRPr="004F33E6">
              <w:rPr>
                <w:sz w:val="24"/>
              </w:rPr>
              <w:t>-етнически малцинства;</w:t>
            </w:r>
          </w:p>
          <w:p w:rsidR="004F33E6" w:rsidRPr="004F33E6" w:rsidRDefault="00214EB3" w:rsidP="00BA544F">
            <w:pPr>
              <w:widowControl w:val="0"/>
              <w:autoSpaceDE w:val="0"/>
              <w:autoSpaceDN w:val="0"/>
              <w:adjustRightInd w:val="0"/>
              <w:spacing w:line="240" w:lineRule="auto"/>
              <w:rPr>
                <w:sz w:val="24"/>
              </w:rPr>
            </w:pPr>
            <w:r>
              <w:rPr>
                <w:sz w:val="24"/>
              </w:rPr>
              <w:t>-</w:t>
            </w:r>
            <w:r w:rsidR="004F33E6" w:rsidRPr="004F33E6">
              <w:rPr>
                <w:sz w:val="24"/>
              </w:rPr>
              <w:t>безработни в активна възраст;</w:t>
            </w:r>
          </w:p>
          <w:p w:rsidR="004F33E6" w:rsidRPr="004F33E6" w:rsidRDefault="004F33E6" w:rsidP="00BA544F">
            <w:pPr>
              <w:widowControl w:val="0"/>
              <w:autoSpaceDE w:val="0"/>
              <w:autoSpaceDN w:val="0"/>
              <w:adjustRightInd w:val="0"/>
              <w:spacing w:line="240" w:lineRule="auto"/>
              <w:rPr>
                <w:sz w:val="24"/>
              </w:rPr>
            </w:pPr>
            <w:r w:rsidRPr="004F33E6">
              <w:rPr>
                <w:sz w:val="24"/>
              </w:rPr>
              <w:t>-безработни млади хора до 29г.;</w:t>
            </w:r>
          </w:p>
          <w:p w:rsidR="004F33E6" w:rsidRPr="004F33E6" w:rsidRDefault="004F33E6" w:rsidP="00BA544F">
            <w:pPr>
              <w:widowControl w:val="0"/>
              <w:autoSpaceDE w:val="0"/>
              <w:autoSpaceDN w:val="0"/>
              <w:adjustRightInd w:val="0"/>
              <w:spacing w:line="240" w:lineRule="auto"/>
              <w:rPr>
                <w:sz w:val="24"/>
              </w:rPr>
            </w:pPr>
            <w:r w:rsidRPr="004F33E6">
              <w:rPr>
                <w:sz w:val="24"/>
              </w:rPr>
              <w:t>-безработни хора с двигателни и други увреждания, но с право на трудова дейност;</w:t>
            </w:r>
          </w:p>
          <w:p w:rsidR="004F33E6" w:rsidRPr="004F33E6" w:rsidRDefault="004F33E6" w:rsidP="00BA544F">
            <w:pPr>
              <w:widowControl w:val="0"/>
              <w:autoSpaceDE w:val="0"/>
              <w:autoSpaceDN w:val="0"/>
              <w:adjustRightInd w:val="0"/>
              <w:spacing w:line="240" w:lineRule="auto"/>
              <w:rPr>
                <w:sz w:val="24"/>
              </w:rPr>
            </w:pPr>
            <w:r w:rsidRPr="004F33E6">
              <w:rPr>
                <w:sz w:val="24"/>
              </w:rPr>
              <w:t>-нетрудоспособни и хора с увреждания;</w:t>
            </w:r>
          </w:p>
          <w:p w:rsidR="004F33E6" w:rsidRPr="004F33E6" w:rsidRDefault="00214EB3" w:rsidP="00F01E0F">
            <w:pPr>
              <w:widowControl w:val="0"/>
              <w:tabs>
                <w:tab w:val="center" w:pos="2939"/>
              </w:tabs>
              <w:autoSpaceDE w:val="0"/>
              <w:autoSpaceDN w:val="0"/>
              <w:adjustRightInd w:val="0"/>
              <w:spacing w:line="240" w:lineRule="auto"/>
              <w:rPr>
                <w:sz w:val="24"/>
              </w:rPr>
            </w:pPr>
            <w:r>
              <w:rPr>
                <w:sz w:val="24"/>
              </w:rPr>
              <w:t>-</w:t>
            </w:r>
            <w:r w:rsidR="004F33E6" w:rsidRPr="004F33E6">
              <w:rPr>
                <w:sz w:val="24"/>
              </w:rPr>
              <w:t>самотни родители;</w:t>
            </w:r>
            <w:r w:rsidR="00F01E0F">
              <w:rPr>
                <w:sz w:val="24"/>
              </w:rPr>
              <w:tab/>
            </w:r>
          </w:p>
          <w:p w:rsidR="004F33E6" w:rsidRPr="004F33E6" w:rsidRDefault="004F33E6" w:rsidP="00BA544F">
            <w:pPr>
              <w:widowControl w:val="0"/>
              <w:autoSpaceDE w:val="0"/>
              <w:autoSpaceDN w:val="0"/>
              <w:adjustRightInd w:val="0"/>
              <w:spacing w:line="240" w:lineRule="auto"/>
              <w:rPr>
                <w:sz w:val="24"/>
              </w:rPr>
            </w:pPr>
            <w:r w:rsidRPr="004F33E6">
              <w:rPr>
                <w:sz w:val="24"/>
              </w:rPr>
              <w:t>-многодетни семейства с 3 и повече деца;</w:t>
            </w:r>
          </w:p>
          <w:p w:rsidR="004F33E6" w:rsidRPr="004F33E6" w:rsidRDefault="00214EB3" w:rsidP="00BA544F">
            <w:pPr>
              <w:widowControl w:val="0"/>
              <w:autoSpaceDE w:val="0"/>
              <w:autoSpaceDN w:val="0"/>
              <w:adjustRightInd w:val="0"/>
              <w:spacing w:line="240" w:lineRule="auto"/>
              <w:rPr>
                <w:sz w:val="24"/>
              </w:rPr>
            </w:pPr>
            <w:r>
              <w:rPr>
                <w:sz w:val="24"/>
              </w:rPr>
              <w:t>-</w:t>
            </w:r>
            <w:r w:rsidR="004F33E6" w:rsidRPr="004F33E6">
              <w:rPr>
                <w:sz w:val="24"/>
              </w:rPr>
              <w:t xml:space="preserve">хора с ограничен достъп до публични услуги; </w:t>
            </w:r>
          </w:p>
          <w:p w:rsidR="00214EB3" w:rsidRDefault="00214EB3" w:rsidP="00BA544F">
            <w:pPr>
              <w:autoSpaceDE w:val="0"/>
              <w:autoSpaceDN w:val="0"/>
              <w:adjustRightInd w:val="0"/>
              <w:spacing w:line="240" w:lineRule="auto"/>
              <w:rPr>
                <w:sz w:val="24"/>
              </w:rPr>
            </w:pPr>
            <w:r>
              <w:rPr>
                <w:sz w:val="24"/>
              </w:rPr>
              <w:t>-</w:t>
            </w:r>
            <w:r w:rsidR="004F33E6" w:rsidRPr="004F33E6">
              <w:rPr>
                <w:sz w:val="24"/>
              </w:rPr>
              <w:t>деца и младежи с увреждания.</w:t>
            </w:r>
          </w:p>
          <w:p w:rsidR="00DD31D1" w:rsidRPr="00C477B5" w:rsidRDefault="00DD31D1" w:rsidP="00BA544F">
            <w:pPr>
              <w:autoSpaceDE w:val="0"/>
              <w:autoSpaceDN w:val="0"/>
              <w:adjustRightInd w:val="0"/>
              <w:spacing w:line="240" w:lineRule="auto"/>
              <w:rPr>
                <w:rFonts w:eastAsia="Calibri"/>
                <w:sz w:val="24"/>
                <w:szCs w:val="24"/>
              </w:rPr>
            </w:pPr>
            <w:r w:rsidRPr="0049492D">
              <w:rPr>
                <w:sz w:val="24"/>
              </w:rPr>
              <w:t xml:space="preserve">Изброените групи не са взаимно изключващи се и често дадено лице може да принадлежи към повече от една група, като в такива случаи уязвимостта става още по-голяма. </w:t>
            </w:r>
          </w:p>
        </w:tc>
      </w:tr>
    </w:tbl>
    <w:p w:rsidR="00DD31D1" w:rsidRPr="00A2297A" w:rsidRDefault="00DD31D1" w:rsidP="0079383B">
      <w:pPr>
        <w:rPr>
          <w:sz w:val="24"/>
          <w:szCs w:val="24"/>
        </w:rPr>
      </w:pPr>
    </w:p>
    <w:sectPr w:rsidR="00DD31D1" w:rsidRPr="00A2297A" w:rsidSect="00AE6C85">
      <w:headerReference w:type="default" r:id="rId15"/>
      <w:footerReference w:type="default" r:id="rId16"/>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C29" w:rsidRDefault="00457C29" w:rsidP="00F2672E">
      <w:pPr>
        <w:spacing w:line="240" w:lineRule="auto"/>
      </w:pPr>
      <w:r>
        <w:separator/>
      </w:r>
    </w:p>
  </w:endnote>
  <w:endnote w:type="continuationSeparator" w:id="0">
    <w:p w:rsidR="00457C29" w:rsidRDefault="00457C29" w:rsidP="00F26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084795"/>
      <w:docPartObj>
        <w:docPartGallery w:val="Page Numbers (Bottom of Page)"/>
        <w:docPartUnique/>
      </w:docPartObj>
    </w:sdtPr>
    <w:sdtEndPr/>
    <w:sdtContent>
      <w:p w:rsidR="00813178" w:rsidRDefault="00813178">
        <w:pPr>
          <w:pStyle w:val="af6"/>
          <w:jc w:val="center"/>
        </w:pPr>
        <w:r>
          <w:fldChar w:fldCharType="begin"/>
        </w:r>
        <w:r>
          <w:instrText>PAGE   \* MERGEFORMAT</w:instrText>
        </w:r>
        <w:r>
          <w:fldChar w:fldCharType="separate"/>
        </w:r>
        <w:r w:rsidR="00026892">
          <w:rPr>
            <w:noProof/>
          </w:rPr>
          <w:t>2</w:t>
        </w:r>
        <w:r>
          <w:fldChar w:fldCharType="end"/>
        </w:r>
      </w:p>
    </w:sdtContent>
  </w:sdt>
  <w:p w:rsidR="00813178" w:rsidRDefault="00813178">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C29" w:rsidRDefault="00457C29" w:rsidP="00F2672E">
      <w:pPr>
        <w:spacing w:line="240" w:lineRule="auto"/>
      </w:pPr>
      <w:r>
        <w:separator/>
      </w:r>
    </w:p>
  </w:footnote>
  <w:footnote w:type="continuationSeparator" w:id="0">
    <w:p w:rsidR="00457C29" w:rsidRDefault="00457C29" w:rsidP="00F2672E">
      <w:pPr>
        <w:spacing w:line="240" w:lineRule="auto"/>
      </w:pPr>
      <w:r>
        <w:continuationSeparator/>
      </w:r>
    </w:p>
  </w:footnote>
  <w:footnote w:id="1">
    <w:p w:rsidR="00813178" w:rsidRDefault="00813178" w:rsidP="0094785F">
      <w:pPr>
        <w:pStyle w:val="a5"/>
        <w:jc w:val="both"/>
      </w:pPr>
      <w:r>
        <w:rPr>
          <w:rStyle w:val="a7"/>
        </w:rPr>
        <w:footnoteRef/>
      </w:r>
      <w:r>
        <w:t xml:space="preserve"> </w:t>
      </w:r>
      <w:r w:rsidRPr="003D2826">
        <w:t>Минималните изисквания към реда за оценка на проектни предложения към СВОМР</w:t>
      </w:r>
      <w:r>
        <w:t xml:space="preserve"> са налични на електронен адрес </w:t>
      </w:r>
      <w:hyperlink r:id="rId1" w:history="1">
        <w:r w:rsidRPr="00A12570">
          <w:rPr>
            <w:rStyle w:val="a8"/>
          </w:rPr>
          <w:t>www.eufunds.bg</w:t>
        </w:r>
      </w:hyperlink>
      <w:r>
        <w:t xml:space="preserve"> в секция Програмен период 2014-2020/ВОМР/Указания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page" w:horzAnchor="margin" w:tblpXSpec="center" w:tblpY="991"/>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1716"/>
      <w:gridCol w:w="3036"/>
      <w:gridCol w:w="1416"/>
      <w:gridCol w:w="2046"/>
    </w:tblGrid>
    <w:tr w:rsidR="00813178" w:rsidRPr="00D94ACA" w:rsidTr="00D94ACA">
      <w:trPr>
        <w:trHeight w:val="1408"/>
      </w:trPr>
      <w:tc>
        <w:tcPr>
          <w:tcW w:w="885" w:type="pct"/>
          <w:vAlign w:val="center"/>
          <w:hideMark/>
        </w:tcPr>
        <w:p w:rsidR="00813178" w:rsidRPr="00D94ACA" w:rsidRDefault="00813178" w:rsidP="00D94ACA"/>
        <w:p w:rsidR="00813178" w:rsidRPr="00D94ACA" w:rsidRDefault="00813178" w:rsidP="00D94ACA">
          <w:pPr>
            <w:jc w:val="center"/>
            <w:rPr>
              <w:lang w:val="x-none"/>
            </w:rPr>
          </w:pPr>
          <w:r>
            <w:rPr>
              <w:noProof/>
            </w:rPr>
            <w:drawing>
              <wp:inline distT="0" distB="0" distL="0" distR="0" wp14:anchorId="00AC61C6" wp14:editId="702F95E2">
                <wp:extent cx="1009650" cy="657225"/>
                <wp:effectExtent l="0" t="0" r="0" b="9525"/>
                <wp:docPr id="15" name="Картина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813178" w:rsidRPr="00D94ACA" w:rsidRDefault="00813178" w:rsidP="00D94ACA">
          <w:pPr>
            <w:jc w:val="center"/>
            <w:rPr>
              <w:lang w:val="x-none"/>
            </w:rPr>
          </w:pPr>
          <w:r w:rsidRPr="00D94ACA">
            <w:rPr>
              <w:lang w:val="x-none"/>
            </w:rPr>
            <w:t>Европейски съюз</w:t>
          </w:r>
        </w:p>
      </w:tc>
      <w:tc>
        <w:tcPr>
          <w:tcW w:w="842" w:type="pct"/>
          <w:hideMark/>
        </w:tcPr>
        <w:p w:rsidR="00813178" w:rsidRPr="00D94ACA" w:rsidRDefault="00813178" w:rsidP="00D94ACA">
          <w:pPr>
            <w:rPr>
              <w:i/>
              <w:iCs/>
              <w:lang w:val="x-none"/>
            </w:rPr>
          </w:pPr>
        </w:p>
        <w:p w:rsidR="00813178" w:rsidRPr="00D94ACA" w:rsidRDefault="00813178" w:rsidP="00D94ACA">
          <w:pPr>
            <w:jc w:val="center"/>
            <w:rPr>
              <w:i/>
              <w:iCs/>
              <w:lang w:val="x-none"/>
            </w:rPr>
          </w:pPr>
          <w:r>
            <w:rPr>
              <w:i/>
              <w:noProof/>
            </w:rPr>
            <w:drawing>
              <wp:inline distT="0" distB="0" distL="0" distR="0" wp14:anchorId="6C95FEB4" wp14:editId="515931A8">
                <wp:extent cx="914400" cy="600075"/>
                <wp:effectExtent l="19050" t="19050" r="19050" b="28575"/>
                <wp:docPr id="14" name="Картина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600075"/>
                        </a:xfrm>
                        <a:prstGeom prst="rect">
                          <a:avLst/>
                        </a:prstGeom>
                        <a:noFill/>
                        <a:ln w="9525" cmpd="sng">
                          <a:solidFill>
                            <a:srgbClr val="000000"/>
                          </a:solidFill>
                          <a:miter lim="800000"/>
                          <a:headEnd/>
                          <a:tailEnd/>
                        </a:ln>
                        <a:effectLst/>
                      </pic:spPr>
                    </pic:pic>
                  </a:graphicData>
                </a:graphic>
              </wp:inline>
            </w:drawing>
          </w:r>
        </w:p>
      </w:tc>
      <w:tc>
        <w:tcPr>
          <w:tcW w:w="1482" w:type="pct"/>
          <w:vAlign w:val="center"/>
        </w:tcPr>
        <w:p w:rsidR="00813178" w:rsidRPr="00D94ACA" w:rsidRDefault="00813178" w:rsidP="00D94ACA">
          <w:pPr>
            <w:jc w:val="center"/>
            <w:rPr>
              <w:lang w:val="x-none"/>
            </w:rPr>
          </w:pPr>
          <w:r>
            <w:rPr>
              <w:noProof/>
              <w:sz w:val="24"/>
            </w:rPr>
            <w:drawing>
              <wp:inline distT="0" distB="0" distL="0" distR="0" wp14:anchorId="65D2D405" wp14:editId="641CA36C">
                <wp:extent cx="1790700" cy="733425"/>
                <wp:effectExtent l="0" t="0" r="0" b="9525"/>
                <wp:docPr id="13" name="Картина 13"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696" w:type="pct"/>
          <w:hideMark/>
        </w:tcPr>
        <w:p w:rsidR="00813178" w:rsidRPr="00D94ACA" w:rsidRDefault="00813178" w:rsidP="00D94ACA">
          <w:pPr>
            <w:rPr>
              <w:lang w:val="x-none"/>
            </w:rPr>
          </w:pPr>
        </w:p>
        <w:p w:rsidR="00813178" w:rsidRPr="00D94ACA" w:rsidRDefault="00813178" w:rsidP="00D94ACA">
          <w:pPr>
            <w:jc w:val="center"/>
            <w:rPr>
              <w:lang w:val="x-none"/>
            </w:rPr>
          </w:pPr>
          <w:r>
            <w:rPr>
              <w:noProof/>
            </w:rPr>
            <w:drawing>
              <wp:inline distT="0" distB="0" distL="0" distR="0" wp14:anchorId="39B65DBF" wp14:editId="2437375D">
                <wp:extent cx="762000" cy="600075"/>
                <wp:effectExtent l="0" t="0" r="0" b="9525"/>
                <wp:docPr id="12" name="Картина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095" w:type="pct"/>
        </w:tcPr>
        <w:p w:rsidR="00813178" w:rsidRPr="00D94ACA" w:rsidRDefault="00813178" w:rsidP="00D94ACA">
          <w:pPr>
            <w:rPr>
              <w:lang w:val="x-none"/>
            </w:rPr>
          </w:pPr>
        </w:p>
        <w:p w:rsidR="00813178" w:rsidRPr="00D94ACA" w:rsidRDefault="00813178" w:rsidP="00D94ACA">
          <w:pPr>
            <w:jc w:val="center"/>
            <w:rPr>
              <w:lang w:val="x-none"/>
            </w:rPr>
          </w:pPr>
          <w:r>
            <w:rPr>
              <w:noProof/>
            </w:rPr>
            <w:drawing>
              <wp:inline distT="0" distB="0" distL="0" distR="0" wp14:anchorId="7553AF7E" wp14:editId="26806445">
                <wp:extent cx="1162050" cy="581025"/>
                <wp:effectExtent l="0" t="0" r="0" b="9525"/>
                <wp:docPr id="11" name="Картина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581025"/>
                        </a:xfrm>
                        <a:prstGeom prst="rect">
                          <a:avLst/>
                        </a:prstGeom>
                        <a:noFill/>
                        <a:ln>
                          <a:noFill/>
                        </a:ln>
                      </pic:spPr>
                    </pic:pic>
                  </a:graphicData>
                </a:graphic>
              </wp:inline>
            </w:drawing>
          </w:r>
        </w:p>
      </w:tc>
    </w:tr>
    <w:tr w:rsidR="00813178" w:rsidRPr="00D94ACA" w:rsidTr="00D94ACA">
      <w:trPr>
        <w:trHeight w:val="268"/>
      </w:trPr>
      <w:tc>
        <w:tcPr>
          <w:tcW w:w="5000" w:type="pct"/>
          <w:gridSpan w:val="5"/>
          <w:vAlign w:val="center"/>
        </w:tcPr>
        <w:p w:rsidR="00813178" w:rsidRPr="00D94ACA" w:rsidRDefault="00813178" w:rsidP="00D94ACA">
          <w:pPr>
            <w:jc w:val="center"/>
            <w:rPr>
              <w:iCs/>
            </w:rPr>
          </w:pPr>
          <w:r w:rsidRPr="00D94ACA">
            <w:rPr>
              <w:b/>
              <w:iCs/>
              <w:spacing w:val="3"/>
              <w:sz w:val="24"/>
            </w:rPr>
            <w:t xml:space="preserve"> </w:t>
          </w:r>
          <w:r w:rsidRPr="00D94ACA">
            <w:rPr>
              <w:iCs/>
            </w:rPr>
            <w:t>ЕВРОПЕЙСКИ ЗЕМЕДЕЛСКИ ФОНД ЗА РАЗВИТИЕ НА СЕЛСКИТЕ РАЙОНИ –</w:t>
          </w:r>
        </w:p>
        <w:p w:rsidR="00813178" w:rsidRPr="00D94ACA" w:rsidRDefault="00813178" w:rsidP="00D94ACA">
          <w:pPr>
            <w:jc w:val="center"/>
            <w:rPr>
              <w:iCs/>
            </w:rPr>
          </w:pPr>
          <w:r w:rsidRPr="00D94ACA">
            <w:rPr>
              <w:iCs/>
            </w:rPr>
            <w:t>ЕВРОПА ИНВЕСТИРА В СЕЛСКИТЕ РАЙОНИ</w:t>
          </w:r>
          <w:r w:rsidRPr="00D94ACA">
            <w:rPr>
              <w:iCs/>
              <w:lang w:val="en-US"/>
            </w:rPr>
            <w:t xml:space="preserve"> </w:t>
          </w:r>
        </w:p>
      </w:tc>
    </w:tr>
    <w:tr w:rsidR="00813178" w:rsidRPr="00D94ACA" w:rsidTr="00D94ACA">
      <w:trPr>
        <w:trHeight w:val="70"/>
      </w:trPr>
      <w:tc>
        <w:tcPr>
          <w:tcW w:w="5000" w:type="pct"/>
          <w:gridSpan w:val="5"/>
          <w:vAlign w:val="center"/>
        </w:tcPr>
        <w:p w:rsidR="00813178" w:rsidRPr="00D94ACA" w:rsidRDefault="00813178" w:rsidP="00D94ACA">
          <w:pPr>
            <w:jc w:val="center"/>
            <w:rPr>
              <w:iCs/>
              <w:lang w:val="ru-RU"/>
            </w:rPr>
          </w:pPr>
          <w:r w:rsidRPr="00D94ACA">
            <w:rPr>
              <w:iCs/>
            </w:rPr>
            <w:t>СНЦ  „МЕСТНА ИНИЦИАТИВНА ГРУПА – ОБЩИНА МАРИЦА“</w:t>
          </w:r>
        </w:p>
      </w:tc>
    </w:tr>
  </w:tbl>
  <w:p w:rsidR="00813178" w:rsidRDefault="00813178" w:rsidP="00D94ACA">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2FCF"/>
    <w:multiLevelType w:val="hybridMultilevel"/>
    <w:tmpl w:val="A844C21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13451"/>
    <w:multiLevelType w:val="hybridMultilevel"/>
    <w:tmpl w:val="7CB0E3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7B142C4"/>
    <w:multiLevelType w:val="hybridMultilevel"/>
    <w:tmpl w:val="BB14A410"/>
    <w:lvl w:ilvl="0" w:tplc="67C2F3DE">
      <w:start w:val="1"/>
      <w:numFmt w:val="decimal"/>
      <w:pStyle w:val="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C0F4984"/>
    <w:multiLevelType w:val="hybridMultilevel"/>
    <w:tmpl w:val="CED4292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nsid w:val="0C4B56B5"/>
    <w:multiLevelType w:val="hybridMultilevel"/>
    <w:tmpl w:val="070253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0D33274"/>
    <w:multiLevelType w:val="hybridMultilevel"/>
    <w:tmpl w:val="B53EBBA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42634EE"/>
    <w:multiLevelType w:val="hybridMultilevel"/>
    <w:tmpl w:val="4C8ADD4E"/>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7">
    <w:nsid w:val="1A572DF5"/>
    <w:multiLevelType w:val="hybridMultilevel"/>
    <w:tmpl w:val="720A4B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A7B1590"/>
    <w:multiLevelType w:val="hybridMultilevel"/>
    <w:tmpl w:val="D6761080"/>
    <w:lvl w:ilvl="0" w:tplc="04020003">
      <w:start w:val="1"/>
      <w:numFmt w:val="bullet"/>
      <w:lvlText w:val="o"/>
      <w:lvlJc w:val="left"/>
      <w:pPr>
        <w:ind w:left="720" w:hanging="360"/>
      </w:pPr>
      <w:rPr>
        <w:rFonts w:ascii="Courier New" w:hAnsi="Courier New" w:hint="default"/>
      </w:rPr>
    </w:lvl>
    <w:lvl w:ilvl="1" w:tplc="5224C4A0">
      <w:start w:val="7"/>
      <w:numFmt w:val="decimal"/>
      <w:lvlText w:val="%2."/>
      <w:lvlJc w:val="left"/>
      <w:pPr>
        <w:tabs>
          <w:tab w:val="num" w:pos="1440"/>
        </w:tabs>
        <w:ind w:left="1440" w:hanging="360"/>
      </w:pPr>
      <w:rPr>
        <w:rFonts w:cs="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9">
    <w:nsid w:val="1DFB5E36"/>
    <w:multiLevelType w:val="hybridMultilevel"/>
    <w:tmpl w:val="00E80518"/>
    <w:lvl w:ilvl="0" w:tplc="68BA2D0E">
      <w:numFmt w:val="bullet"/>
      <w:lvlText w:val="•"/>
      <w:lvlJc w:val="left"/>
      <w:pPr>
        <w:ind w:left="708" w:hanging="708"/>
      </w:pPr>
      <w:rPr>
        <w:rFonts w:ascii="Times New Roman" w:eastAsia="Times New Roman" w:hAnsi="Times New Roman" w:cs="Times New Roman" w:hint="default"/>
        <w:sz w:val="32"/>
      </w:rPr>
    </w:lvl>
    <w:lvl w:ilvl="1" w:tplc="68BA2D0E">
      <w:numFmt w:val="bullet"/>
      <w:lvlText w:val="•"/>
      <w:lvlJc w:val="left"/>
      <w:pPr>
        <w:ind w:left="1192" w:hanging="396"/>
      </w:pPr>
      <w:rPr>
        <w:rFonts w:ascii="Times New Roman" w:eastAsia="Times New Roman" w:hAnsi="Times New Roman" w:cs="Times New Roman" w:hint="default"/>
      </w:rPr>
    </w:lvl>
    <w:lvl w:ilvl="2" w:tplc="0402001B" w:tentative="1">
      <w:start w:val="1"/>
      <w:numFmt w:val="lowerRoman"/>
      <w:lvlText w:val="%3."/>
      <w:lvlJc w:val="right"/>
      <w:pPr>
        <w:ind w:left="1876" w:hanging="180"/>
      </w:pPr>
    </w:lvl>
    <w:lvl w:ilvl="3" w:tplc="0402000F" w:tentative="1">
      <w:start w:val="1"/>
      <w:numFmt w:val="decimal"/>
      <w:lvlText w:val="%4."/>
      <w:lvlJc w:val="left"/>
      <w:pPr>
        <w:ind w:left="2596" w:hanging="360"/>
      </w:pPr>
    </w:lvl>
    <w:lvl w:ilvl="4" w:tplc="04020019" w:tentative="1">
      <w:start w:val="1"/>
      <w:numFmt w:val="lowerLetter"/>
      <w:lvlText w:val="%5."/>
      <w:lvlJc w:val="left"/>
      <w:pPr>
        <w:ind w:left="3316" w:hanging="360"/>
      </w:pPr>
    </w:lvl>
    <w:lvl w:ilvl="5" w:tplc="0402001B" w:tentative="1">
      <w:start w:val="1"/>
      <w:numFmt w:val="lowerRoman"/>
      <w:lvlText w:val="%6."/>
      <w:lvlJc w:val="right"/>
      <w:pPr>
        <w:ind w:left="4036" w:hanging="180"/>
      </w:pPr>
    </w:lvl>
    <w:lvl w:ilvl="6" w:tplc="0402000F" w:tentative="1">
      <w:start w:val="1"/>
      <w:numFmt w:val="decimal"/>
      <w:lvlText w:val="%7."/>
      <w:lvlJc w:val="left"/>
      <w:pPr>
        <w:ind w:left="4756" w:hanging="360"/>
      </w:pPr>
    </w:lvl>
    <w:lvl w:ilvl="7" w:tplc="04020019" w:tentative="1">
      <w:start w:val="1"/>
      <w:numFmt w:val="lowerLetter"/>
      <w:lvlText w:val="%8."/>
      <w:lvlJc w:val="left"/>
      <w:pPr>
        <w:ind w:left="5476" w:hanging="360"/>
      </w:pPr>
    </w:lvl>
    <w:lvl w:ilvl="8" w:tplc="0402001B" w:tentative="1">
      <w:start w:val="1"/>
      <w:numFmt w:val="lowerRoman"/>
      <w:lvlText w:val="%9."/>
      <w:lvlJc w:val="right"/>
      <w:pPr>
        <w:ind w:left="6196" w:hanging="180"/>
      </w:pPr>
    </w:lvl>
  </w:abstractNum>
  <w:abstractNum w:abstractNumId="10">
    <w:nsid w:val="1FF376F4"/>
    <w:multiLevelType w:val="hybridMultilevel"/>
    <w:tmpl w:val="4AA2A082"/>
    <w:lvl w:ilvl="0" w:tplc="04020001">
      <w:start w:val="1"/>
      <w:numFmt w:val="bullet"/>
      <w:lvlText w:val=""/>
      <w:lvlJc w:val="left"/>
      <w:pPr>
        <w:ind w:left="720" w:hanging="360"/>
      </w:pPr>
      <w:rPr>
        <w:rFonts w:ascii="Symbol" w:hAnsi="Symbol" w:hint="default"/>
      </w:rPr>
    </w:lvl>
    <w:lvl w:ilvl="1" w:tplc="8C344766">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0702EEC"/>
    <w:multiLevelType w:val="hybridMultilevel"/>
    <w:tmpl w:val="4E3837AA"/>
    <w:lvl w:ilvl="0" w:tplc="0402000F">
      <w:start w:val="1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2752454"/>
    <w:multiLevelType w:val="hybridMultilevel"/>
    <w:tmpl w:val="E1201A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256A1BEE"/>
    <w:multiLevelType w:val="hybridMultilevel"/>
    <w:tmpl w:val="71402B4A"/>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14">
    <w:nsid w:val="25F71C3A"/>
    <w:multiLevelType w:val="hybridMultilevel"/>
    <w:tmpl w:val="78805312"/>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15">
    <w:nsid w:val="26BC407B"/>
    <w:multiLevelType w:val="hybridMultilevel"/>
    <w:tmpl w:val="C986D2B2"/>
    <w:lvl w:ilvl="0" w:tplc="04020001">
      <w:start w:val="1"/>
      <w:numFmt w:val="bullet"/>
      <w:lvlText w:val=""/>
      <w:lvlJc w:val="left"/>
      <w:pPr>
        <w:ind w:left="742" w:hanging="360"/>
      </w:pPr>
      <w:rPr>
        <w:rFonts w:ascii="Symbol" w:hAnsi="Symbol" w:hint="default"/>
      </w:rPr>
    </w:lvl>
    <w:lvl w:ilvl="1" w:tplc="04020003">
      <w:start w:val="1"/>
      <w:numFmt w:val="bullet"/>
      <w:lvlText w:val="o"/>
      <w:lvlJc w:val="left"/>
      <w:pPr>
        <w:ind w:left="1462" w:hanging="360"/>
      </w:pPr>
      <w:rPr>
        <w:rFonts w:ascii="Courier New" w:hAnsi="Courier New" w:cs="Courier New" w:hint="default"/>
      </w:rPr>
    </w:lvl>
    <w:lvl w:ilvl="2" w:tplc="04020005">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16">
    <w:nsid w:val="27687A4A"/>
    <w:multiLevelType w:val="hybridMultilevel"/>
    <w:tmpl w:val="78D0455A"/>
    <w:lvl w:ilvl="0" w:tplc="04020001">
      <w:start w:val="1"/>
      <w:numFmt w:val="bullet"/>
      <w:lvlText w:val=""/>
      <w:lvlJc w:val="left"/>
      <w:pPr>
        <w:ind w:left="1102" w:hanging="360"/>
      </w:pPr>
      <w:rPr>
        <w:rFonts w:ascii="Symbol" w:hAnsi="Symbol" w:hint="default"/>
      </w:rPr>
    </w:lvl>
    <w:lvl w:ilvl="1" w:tplc="04020003" w:tentative="1">
      <w:start w:val="1"/>
      <w:numFmt w:val="bullet"/>
      <w:lvlText w:val="o"/>
      <w:lvlJc w:val="left"/>
      <w:pPr>
        <w:ind w:left="1822" w:hanging="360"/>
      </w:pPr>
      <w:rPr>
        <w:rFonts w:ascii="Courier New" w:hAnsi="Courier New" w:cs="Courier New" w:hint="default"/>
      </w:rPr>
    </w:lvl>
    <w:lvl w:ilvl="2" w:tplc="04020005" w:tentative="1">
      <w:start w:val="1"/>
      <w:numFmt w:val="bullet"/>
      <w:lvlText w:val=""/>
      <w:lvlJc w:val="left"/>
      <w:pPr>
        <w:ind w:left="2542" w:hanging="360"/>
      </w:pPr>
      <w:rPr>
        <w:rFonts w:ascii="Wingdings" w:hAnsi="Wingdings" w:hint="default"/>
      </w:rPr>
    </w:lvl>
    <w:lvl w:ilvl="3" w:tplc="04020001" w:tentative="1">
      <w:start w:val="1"/>
      <w:numFmt w:val="bullet"/>
      <w:lvlText w:val=""/>
      <w:lvlJc w:val="left"/>
      <w:pPr>
        <w:ind w:left="3262" w:hanging="360"/>
      </w:pPr>
      <w:rPr>
        <w:rFonts w:ascii="Symbol" w:hAnsi="Symbol" w:hint="default"/>
      </w:rPr>
    </w:lvl>
    <w:lvl w:ilvl="4" w:tplc="04020003" w:tentative="1">
      <w:start w:val="1"/>
      <w:numFmt w:val="bullet"/>
      <w:lvlText w:val="o"/>
      <w:lvlJc w:val="left"/>
      <w:pPr>
        <w:ind w:left="3982" w:hanging="360"/>
      </w:pPr>
      <w:rPr>
        <w:rFonts w:ascii="Courier New" w:hAnsi="Courier New" w:cs="Courier New" w:hint="default"/>
      </w:rPr>
    </w:lvl>
    <w:lvl w:ilvl="5" w:tplc="04020005" w:tentative="1">
      <w:start w:val="1"/>
      <w:numFmt w:val="bullet"/>
      <w:lvlText w:val=""/>
      <w:lvlJc w:val="left"/>
      <w:pPr>
        <w:ind w:left="4702" w:hanging="360"/>
      </w:pPr>
      <w:rPr>
        <w:rFonts w:ascii="Wingdings" w:hAnsi="Wingdings" w:hint="default"/>
      </w:rPr>
    </w:lvl>
    <w:lvl w:ilvl="6" w:tplc="04020001" w:tentative="1">
      <w:start w:val="1"/>
      <w:numFmt w:val="bullet"/>
      <w:lvlText w:val=""/>
      <w:lvlJc w:val="left"/>
      <w:pPr>
        <w:ind w:left="5422" w:hanging="360"/>
      </w:pPr>
      <w:rPr>
        <w:rFonts w:ascii="Symbol" w:hAnsi="Symbol" w:hint="default"/>
      </w:rPr>
    </w:lvl>
    <w:lvl w:ilvl="7" w:tplc="04020003" w:tentative="1">
      <w:start w:val="1"/>
      <w:numFmt w:val="bullet"/>
      <w:lvlText w:val="o"/>
      <w:lvlJc w:val="left"/>
      <w:pPr>
        <w:ind w:left="6142" w:hanging="360"/>
      </w:pPr>
      <w:rPr>
        <w:rFonts w:ascii="Courier New" w:hAnsi="Courier New" w:cs="Courier New" w:hint="default"/>
      </w:rPr>
    </w:lvl>
    <w:lvl w:ilvl="8" w:tplc="04020005" w:tentative="1">
      <w:start w:val="1"/>
      <w:numFmt w:val="bullet"/>
      <w:lvlText w:val=""/>
      <w:lvlJc w:val="left"/>
      <w:pPr>
        <w:ind w:left="6862" w:hanging="360"/>
      </w:pPr>
      <w:rPr>
        <w:rFonts w:ascii="Wingdings" w:hAnsi="Wingdings" w:hint="default"/>
      </w:rPr>
    </w:lvl>
  </w:abstractNum>
  <w:abstractNum w:abstractNumId="17">
    <w:nsid w:val="2AB21A38"/>
    <w:multiLevelType w:val="hybridMultilevel"/>
    <w:tmpl w:val="1D2EF436"/>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18">
    <w:nsid w:val="2D000847"/>
    <w:multiLevelType w:val="hybridMultilevel"/>
    <w:tmpl w:val="8548BD4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9">
    <w:nsid w:val="2DAA0024"/>
    <w:multiLevelType w:val="hybridMultilevel"/>
    <w:tmpl w:val="3B909424"/>
    <w:lvl w:ilvl="0" w:tplc="04020001">
      <w:start w:val="1"/>
      <w:numFmt w:val="bullet"/>
      <w:lvlText w:val=""/>
      <w:lvlJc w:val="left"/>
      <w:pPr>
        <w:ind w:left="720" w:hanging="360"/>
      </w:pPr>
      <w:rPr>
        <w:rFonts w:ascii="Symbol" w:hAnsi="Symbol" w:hint="default"/>
      </w:rPr>
    </w:lvl>
    <w:lvl w:ilvl="1" w:tplc="8C344766">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2E4126CA"/>
    <w:multiLevelType w:val="hybridMultilevel"/>
    <w:tmpl w:val="38A80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F53C35"/>
    <w:multiLevelType w:val="hybridMultilevel"/>
    <w:tmpl w:val="F77CDCD4"/>
    <w:lvl w:ilvl="0" w:tplc="97ECB05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311F374C"/>
    <w:multiLevelType w:val="hybridMultilevel"/>
    <w:tmpl w:val="ADE2286C"/>
    <w:lvl w:ilvl="0" w:tplc="443E5080">
      <w:start w:val="1"/>
      <w:numFmt w:val="decimal"/>
      <w:lvlText w:val="%1."/>
      <w:lvlJc w:val="left"/>
      <w:pPr>
        <w:ind w:left="992" w:hanging="708"/>
      </w:pPr>
      <w:rPr>
        <w:rFonts w:hint="default"/>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324548A5"/>
    <w:multiLevelType w:val="hybridMultilevel"/>
    <w:tmpl w:val="62BEB36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4">
    <w:nsid w:val="376C6350"/>
    <w:multiLevelType w:val="hybridMultilevel"/>
    <w:tmpl w:val="A7F4BB2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3B5B52F9"/>
    <w:multiLevelType w:val="hybridMultilevel"/>
    <w:tmpl w:val="B002B50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6">
    <w:nsid w:val="3BD81E10"/>
    <w:multiLevelType w:val="hybridMultilevel"/>
    <w:tmpl w:val="1CC627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498A7004"/>
    <w:multiLevelType w:val="hybridMultilevel"/>
    <w:tmpl w:val="262E0926"/>
    <w:lvl w:ilvl="0" w:tplc="33907C64">
      <w:numFmt w:val="bullet"/>
      <w:lvlText w:val="-"/>
      <w:lvlJc w:val="left"/>
      <w:pPr>
        <w:ind w:left="1462"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8">
    <w:nsid w:val="499D4FFD"/>
    <w:multiLevelType w:val="hybridMultilevel"/>
    <w:tmpl w:val="E15AD2B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9">
    <w:nsid w:val="4A2D5FE4"/>
    <w:multiLevelType w:val="hybridMultilevel"/>
    <w:tmpl w:val="04B26C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53860FF7"/>
    <w:multiLevelType w:val="multilevel"/>
    <w:tmpl w:val="F064BC40"/>
    <w:lvl w:ilvl="0">
      <w:start w:val="8"/>
      <w:numFmt w:val="decimal"/>
      <w:lvlText w:val="%1."/>
      <w:lvlJc w:val="left"/>
      <w:pPr>
        <w:ind w:left="360" w:hanging="360"/>
      </w:pPr>
      <w:rPr>
        <w:rFonts w:cs="Times New Roman" w:hint="default"/>
      </w:rPr>
    </w:lvl>
    <w:lvl w:ilvl="1">
      <w:start w:val="1"/>
      <w:numFmt w:val="decimal"/>
      <w:lvlText w:val="%1.%2."/>
      <w:lvlJc w:val="left"/>
      <w:pPr>
        <w:ind w:left="678"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54172E32"/>
    <w:multiLevelType w:val="hybridMultilevel"/>
    <w:tmpl w:val="EADECD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4A75B72"/>
    <w:multiLevelType w:val="hybridMultilevel"/>
    <w:tmpl w:val="C7CEB6EA"/>
    <w:lvl w:ilvl="0" w:tplc="04020001">
      <w:start w:val="1"/>
      <w:numFmt w:val="bullet"/>
      <w:lvlText w:val=""/>
      <w:lvlJc w:val="left"/>
      <w:pPr>
        <w:ind w:left="2138" w:hanging="360"/>
      </w:pPr>
      <w:rPr>
        <w:rFonts w:ascii="Symbol" w:hAnsi="Symbol" w:hint="default"/>
      </w:rPr>
    </w:lvl>
    <w:lvl w:ilvl="1" w:tplc="04020003">
      <w:start w:val="1"/>
      <w:numFmt w:val="bullet"/>
      <w:lvlText w:val="o"/>
      <w:lvlJc w:val="left"/>
      <w:pPr>
        <w:ind w:left="2858" w:hanging="360"/>
      </w:pPr>
      <w:rPr>
        <w:rFonts w:ascii="Courier New" w:hAnsi="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33">
    <w:nsid w:val="5840678B"/>
    <w:multiLevelType w:val="hybridMultilevel"/>
    <w:tmpl w:val="EF0A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A041BEA"/>
    <w:multiLevelType w:val="hybridMultilevel"/>
    <w:tmpl w:val="075219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E175D12"/>
    <w:multiLevelType w:val="hybridMultilevel"/>
    <w:tmpl w:val="9A08909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6">
    <w:nsid w:val="5E1A4B51"/>
    <w:multiLevelType w:val="hybridMultilevel"/>
    <w:tmpl w:val="BBC06AF6"/>
    <w:lvl w:ilvl="0" w:tplc="F3E42D9C">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5EFD58B8"/>
    <w:multiLevelType w:val="hybridMultilevel"/>
    <w:tmpl w:val="A260EE2A"/>
    <w:lvl w:ilvl="0" w:tplc="04020001">
      <w:start w:val="1"/>
      <w:numFmt w:val="bullet"/>
      <w:lvlText w:val=""/>
      <w:lvlJc w:val="left"/>
      <w:pPr>
        <w:ind w:left="814" w:hanging="360"/>
      </w:pPr>
      <w:rPr>
        <w:rFonts w:ascii="Symbol" w:hAnsi="Symbol"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38">
    <w:nsid w:val="5FC266DA"/>
    <w:multiLevelType w:val="hybridMultilevel"/>
    <w:tmpl w:val="47B8E2B2"/>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39">
    <w:nsid w:val="61746469"/>
    <w:multiLevelType w:val="hybridMultilevel"/>
    <w:tmpl w:val="A35ED5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75570D3"/>
    <w:multiLevelType w:val="hybridMultilevel"/>
    <w:tmpl w:val="0E2E59DC"/>
    <w:lvl w:ilvl="0" w:tplc="286AC76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nsid w:val="6B4D4492"/>
    <w:multiLevelType w:val="hybridMultilevel"/>
    <w:tmpl w:val="90548A9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nsid w:val="6E14326D"/>
    <w:multiLevelType w:val="hybridMultilevel"/>
    <w:tmpl w:val="9E442E70"/>
    <w:lvl w:ilvl="0" w:tplc="BAF0F9F4">
      <w:start w:val="1"/>
      <w:numFmt w:val="decimal"/>
      <w:lvlText w:val="%1."/>
      <w:lvlJc w:val="left"/>
      <w:pPr>
        <w:ind w:left="1065" w:hanging="7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0C62BFE"/>
    <w:multiLevelType w:val="hybridMultilevel"/>
    <w:tmpl w:val="2E26ABE2"/>
    <w:lvl w:ilvl="0" w:tplc="5C860F60">
      <w:start w:val="17"/>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nsid w:val="72434AE0"/>
    <w:multiLevelType w:val="hybridMultilevel"/>
    <w:tmpl w:val="1922AAD6"/>
    <w:lvl w:ilvl="0" w:tplc="9BFA5074">
      <w:start w:val="1"/>
      <w:numFmt w:val="decimal"/>
      <w:lvlText w:val="%1."/>
      <w:lvlJc w:val="left"/>
      <w:pPr>
        <w:ind w:left="382" w:hanging="360"/>
      </w:pPr>
      <w:rPr>
        <w:rFonts w:hint="default"/>
      </w:rPr>
    </w:lvl>
    <w:lvl w:ilvl="1" w:tplc="9BFA5074">
      <w:start w:val="1"/>
      <w:numFmt w:val="decimal"/>
      <w:lvlText w:val="%2."/>
      <w:lvlJc w:val="left"/>
      <w:pPr>
        <w:ind w:left="1102" w:hanging="360"/>
      </w:pPr>
      <w:rPr>
        <w:rFonts w:hint="default"/>
      </w:rPr>
    </w:lvl>
    <w:lvl w:ilvl="2" w:tplc="45566644">
      <w:numFmt w:val="bullet"/>
      <w:lvlText w:val="•"/>
      <w:lvlJc w:val="left"/>
      <w:pPr>
        <w:ind w:left="2002" w:hanging="360"/>
      </w:pPr>
      <w:rPr>
        <w:rFonts w:ascii="Times New Roman" w:eastAsia="Times New Roman" w:hAnsi="Times New Roman" w:cs="Times New Roman" w:hint="default"/>
      </w:rPr>
    </w:lvl>
    <w:lvl w:ilvl="3" w:tplc="A168A15C">
      <w:numFmt w:val="bullet"/>
      <w:lvlText w:val="–"/>
      <w:lvlJc w:val="left"/>
      <w:pPr>
        <w:ind w:left="2542" w:hanging="360"/>
      </w:pPr>
      <w:rPr>
        <w:rFonts w:ascii="Times New Roman" w:eastAsia="Times New Roman" w:hAnsi="Times New Roman" w:cs="Times New Roman" w:hint="default"/>
      </w:rPr>
    </w:lvl>
    <w:lvl w:ilvl="4" w:tplc="04020019" w:tentative="1">
      <w:start w:val="1"/>
      <w:numFmt w:val="lowerLetter"/>
      <w:lvlText w:val="%5."/>
      <w:lvlJc w:val="left"/>
      <w:pPr>
        <w:ind w:left="3262" w:hanging="360"/>
      </w:pPr>
    </w:lvl>
    <w:lvl w:ilvl="5" w:tplc="0402001B" w:tentative="1">
      <w:start w:val="1"/>
      <w:numFmt w:val="lowerRoman"/>
      <w:lvlText w:val="%6."/>
      <w:lvlJc w:val="right"/>
      <w:pPr>
        <w:ind w:left="3982" w:hanging="180"/>
      </w:pPr>
    </w:lvl>
    <w:lvl w:ilvl="6" w:tplc="0402000F" w:tentative="1">
      <w:start w:val="1"/>
      <w:numFmt w:val="decimal"/>
      <w:lvlText w:val="%7."/>
      <w:lvlJc w:val="left"/>
      <w:pPr>
        <w:ind w:left="4702" w:hanging="360"/>
      </w:pPr>
    </w:lvl>
    <w:lvl w:ilvl="7" w:tplc="04020019" w:tentative="1">
      <w:start w:val="1"/>
      <w:numFmt w:val="lowerLetter"/>
      <w:lvlText w:val="%8."/>
      <w:lvlJc w:val="left"/>
      <w:pPr>
        <w:ind w:left="5422" w:hanging="360"/>
      </w:pPr>
    </w:lvl>
    <w:lvl w:ilvl="8" w:tplc="0402001B" w:tentative="1">
      <w:start w:val="1"/>
      <w:numFmt w:val="lowerRoman"/>
      <w:lvlText w:val="%9."/>
      <w:lvlJc w:val="right"/>
      <w:pPr>
        <w:ind w:left="6142" w:hanging="180"/>
      </w:pPr>
    </w:lvl>
  </w:abstractNum>
  <w:abstractNum w:abstractNumId="45">
    <w:nsid w:val="72CC502A"/>
    <w:multiLevelType w:val="multilevel"/>
    <w:tmpl w:val="3E2A54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4454B51"/>
    <w:multiLevelType w:val="hybridMultilevel"/>
    <w:tmpl w:val="307434B0"/>
    <w:lvl w:ilvl="0" w:tplc="04020001">
      <w:start w:val="1"/>
      <w:numFmt w:val="bullet"/>
      <w:lvlText w:val=""/>
      <w:lvlJc w:val="left"/>
      <w:pPr>
        <w:ind w:left="2138" w:hanging="360"/>
      </w:pPr>
      <w:rPr>
        <w:rFonts w:ascii="Symbol" w:hAnsi="Symbol" w:hint="default"/>
      </w:rPr>
    </w:lvl>
    <w:lvl w:ilvl="1" w:tplc="04020019" w:tentative="1">
      <w:start w:val="1"/>
      <w:numFmt w:val="lowerLetter"/>
      <w:lvlText w:val="%2."/>
      <w:lvlJc w:val="left"/>
      <w:pPr>
        <w:ind w:left="2858" w:hanging="360"/>
      </w:pPr>
      <w:rPr>
        <w:rFonts w:cs="Times New Roman"/>
      </w:rPr>
    </w:lvl>
    <w:lvl w:ilvl="2" w:tplc="0402001B" w:tentative="1">
      <w:start w:val="1"/>
      <w:numFmt w:val="lowerRoman"/>
      <w:lvlText w:val="%3."/>
      <w:lvlJc w:val="right"/>
      <w:pPr>
        <w:ind w:left="3578" w:hanging="180"/>
      </w:pPr>
      <w:rPr>
        <w:rFonts w:cs="Times New Roman"/>
      </w:rPr>
    </w:lvl>
    <w:lvl w:ilvl="3" w:tplc="0402000F" w:tentative="1">
      <w:start w:val="1"/>
      <w:numFmt w:val="decimal"/>
      <w:lvlText w:val="%4."/>
      <w:lvlJc w:val="left"/>
      <w:pPr>
        <w:ind w:left="4298" w:hanging="360"/>
      </w:pPr>
      <w:rPr>
        <w:rFonts w:cs="Times New Roman"/>
      </w:rPr>
    </w:lvl>
    <w:lvl w:ilvl="4" w:tplc="04020019" w:tentative="1">
      <w:start w:val="1"/>
      <w:numFmt w:val="lowerLetter"/>
      <w:lvlText w:val="%5."/>
      <w:lvlJc w:val="left"/>
      <w:pPr>
        <w:ind w:left="5018" w:hanging="360"/>
      </w:pPr>
      <w:rPr>
        <w:rFonts w:cs="Times New Roman"/>
      </w:rPr>
    </w:lvl>
    <w:lvl w:ilvl="5" w:tplc="0402001B" w:tentative="1">
      <w:start w:val="1"/>
      <w:numFmt w:val="lowerRoman"/>
      <w:lvlText w:val="%6."/>
      <w:lvlJc w:val="right"/>
      <w:pPr>
        <w:ind w:left="5738" w:hanging="180"/>
      </w:pPr>
      <w:rPr>
        <w:rFonts w:cs="Times New Roman"/>
      </w:rPr>
    </w:lvl>
    <w:lvl w:ilvl="6" w:tplc="0402000F" w:tentative="1">
      <w:start w:val="1"/>
      <w:numFmt w:val="decimal"/>
      <w:lvlText w:val="%7."/>
      <w:lvlJc w:val="left"/>
      <w:pPr>
        <w:ind w:left="6458" w:hanging="360"/>
      </w:pPr>
      <w:rPr>
        <w:rFonts w:cs="Times New Roman"/>
      </w:rPr>
    </w:lvl>
    <w:lvl w:ilvl="7" w:tplc="04020019" w:tentative="1">
      <w:start w:val="1"/>
      <w:numFmt w:val="lowerLetter"/>
      <w:lvlText w:val="%8."/>
      <w:lvlJc w:val="left"/>
      <w:pPr>
        <w:ind w:left="7178" w:hanging="360"/>
      </w:pPr>
      <w:rPr>
        <w:rFonts w:cs="Times New Roman"/>
      </w:rPr>
    </w:lvl>
    <w:lvl w:ilvl="8" w:tplc="0402001B" w:tentative="1">
      <w:start w:val="1"/>
      <w:numFmt w:val="lowerRoman"/>
      <w:lvlText w:val="%9."/>
      <w:lvlJc w:val="right"/>
      <w:pPr>
        <w:ind w:left="7898" w:hanging="180"/>
      </w:pPr>
      <w:rPr>
        <w:rFonts w:cs="Times New Roman"/>
      </w:rPr>
    </w:lvl>
  </w:abstractNum>
  <w:abstractNum w:abstractNumId="47">
    <w:nsid w:val="7A555C2F"/>
    <w:multiLevelType w:val="hybridMultilevel"/>
    <w:tmpl w:val="C7D618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5"/>
  </w:num>
  <w:num w:numId="2">
    <w:abstractNumId w:val="27"/>
  </w:num>
  <w:num w:numId="3">
    <w:abstractNumId w:val="7"/>
  </w:num>
  <w:num w:numId="4">
    <w:abstractNumId w:val="41"/>
  </w:num>
  <w:num w:numId="5">
    <w:abstractNumId w:val="22"/>
  </w:num>
  <w:num w:numId="6">
    <w:abstractNumId w:val="2"/>
  </w:num>
  <w:num w:numId="7">
    <w:abstractNumId w:val="44"/>
  </w:num>
  <w:num w:numId="8">
    <w:abstractNumId w:val="15"/>
  </w:num>
  <w:num w:numId="9">
    <w:abstractNumId w:val="37"/>
  </w:num>
  <w:num w:numId="10">
    <w:abstractNumId w:val="16"/>
  </w:num>
  <w:num w:numId="11">
    <w:abstractNumId w:val="35"/>
  </w:num>
  <w:num w:numId="12">
    <w:abstractNumId w:val="23"/>
  </w:num>
  <w:num w:numId="13">
    <w:abstractNumId w:val="3"/>
  </w:num>
  <w:num w:numId="14">
    <w:abstractNumId w:val="28"/>
  </w:num>
  <w:num w:numId="15">
    <w:abstractNumId w:val="18"/>
  </w:num>
  <w:num w:numId="16">
    <w:abstractNumId w:val="12"/>
  </w:num>
  <w:num w:numId="17">
    <w:abstractNumId w:val="8"/>
  </w:num>
  <w:num w:numId="18">
    <w:abstractNumId w:val="32"/>
  </w:num>
  <w:num w:numId="19">
    <w:abstractNumId w:val="46"/>
  </w:num>
  <w:num w:numId="20">
    <w:abstractNumId w:val="0"/>
  </w:num>
  <w:num w:numId="21">
    <w:abstractNumId w:val="25"/>
  </w:num>
  <w:num w:numId="22">
    <w:abstractNumId w:val="5"/>
  </w:num>
  <w:num w:numId="23">
    <w:abstractNumId w:val="21"/>
  </w:num>
  <w:num w:numId="24">
    <w:abstractNumId w:val="11"/>
  </w:num>
  <w:num w:numId="25">
    <w:abstractNumId w:val="10"/>
  </w:num>
  <w:num w:numId="26">
    <w:abstractNumId w:val="19"/>
  </w:num>
  <w:num w:numId="27">
    <w:abstractNumId w:val="20"/>
  </w:num>
  <w:num w:numId="28">
    <w:abstractNumId w:val="31"/>
  </w:num>
  <w:num w:numId="29">
    <w:abstractNumId w:val="33"/>
  </w:num>
  <w:num w:numId="30">
    <w:abstractNumId w:val="30"/>
  </w:num>
  <w:num w:numId="31">
    <w:abstractNumId w:val="26"/>
  </w:num>
  <w:num w:numId="32">
    <w:abstractNumId w:val="34"/>
  </w:num>
  <w:num w:numId="33">
    <w:abstractNumId w:val="43"/>
  </w:num>
  <w:num w:numId="34">
    <w:abstractNumId w:val="24"/>
  </w:num>
  <w:num w:numId="35">
    <w:abstractNumId w:val="47"/>
  </w:num>
  <w:num w:numId="36">
    <w:abstractNumId w:val="29"/>
  </w:num>
  <w:num w:numId="37">
    <w:abstractNumId w:val="9"/>
  </w:num>
  <w:num w:numId="38">
    <w:abstractNumId w:val="1"/>
  </w:num>
  <w:num w:numId="39">
    <w:abstractNumId w:val="36"/>
  </w:num>
  <w:num w:numId="40">
    <w:abstractNumId w:val="40"/>
  </w:num>
  <w:num w:numId="41">
    <w:abstractNumId w:val="6"/>
  </w:num>
  <w:num w:numId="42">
    <w:abstractNumId w:val="13"/>
  </w:num>
  <w:num w:numId="43">
    <w:abstractNumId w:val="14"/>
  </w:num>
  <w:num w:numId="44">
    <w:abstractNumId w:val="38"/>
  </w:num>
  <w:num w:numId="45">
    <w:abstractNumId w:val="17"/>
  </w:num>
  <w:num w:numId="46">
    <w:abstractNumId w:val="39"/>
  </w:num>
  <w:num w:numId="47">
    <w:abstractNumId w:val="4"/>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35"/>
    <w:rsid w:val="00000013"/>
    <w:rsid w:val="00006D01"/>
    <w:rsid w:val="00010C4B"/>
    <w:rsid w:val="00010F72"/>
    <w:rsid w:val="00012798"/>
    <w:rsid w:val="00017307"/>
    <w:rsid w:val="0002092D"/>
    <w:rsid w:val="00026892"/>
    <w:rsid w:val="00033E65"/>
    <w:rsid w:val="0003402E"/>
    <w:rsid w:val="00034117"/>
    <w:rsid w:val="00035D7E"/>
    <w:rsid w:val="00036944"/>
    <w:rsid w:val="000425AE"/>
    <w:rsid w:val="00044B09"/>
    <w:rsid w:val="00047A07"/>
    <w:rsid w:val="000553EF"/>
    <w:rsid w:val="00056FBF"/>
    <w:rsid w:val="00057553"/>
    <w:rsid w:val="00060483"/>
    <w:rsid w:val="00061ECB"/>
    <w:rsid w:val="000623D5"/>
    <w:rsid w:val="00062F6F"/>
    <w:rsid w:val="000655CC"/>
    <w:rsid w:val="00072900"/>
    <w:rsid w:val="00075859"/>
    <w:rsid w:val="00075E45"/>
    <w:rsid w:val="00076033"/>
    <w:rsid w:val="00081D5A"/>
    <w:rsid w:val="0008270C"/>
    <w:rsid w:val="00082B55"/>
    <w:rsid w:val="00083101"/>
    <w:rsid w:val="0009157D"/>
    <w:rsid w:val="00092242"/>
    <w:rsid w:val="000A292B"/>
    <w:rsid w:val="000A35A2"/>
    <w:rsid w:val="000B341B"/>
    <w:rsid w:val="000B7339"/>
    <w:rsid w:val="000C39CF"/>
    <w:rsid w:val="000C40DF"/>
    <w:rsid w:val="000C4964"/>
    <w:rsid w:val="000C4DBE"/>
    <w:rsid w:val="000D286F"/>
    <w:rsid w:val="000D5458"/>
    <w:rsid w:val="000D55EC"/>
    <w:rsid w:val="000D7188"/>
    <w:rsid w:val="000D79AF"/>
    <w:rsid w:val="000D7CBA"/>
    <w:rsid w:val="000E48FE"/>
    <w:rsid w:val="000E520E"/>
    <w:rsid w:val="000E633E"/>
    <w:rsid w:val="000F1D5A"/>
    <w:rsid w:val="000F3595"/>
    <w:rsid w:val="000F75B4"/>
    <w:rsid w:val="0010262E"/>
    <w:rsid w:val="001044BF"/>
    <w:rsid w:val="001058C4"/>
    <w:rsid w:val="00105F4F"/>
    <w:rsid w:val="00106EDF"/>
    <w:rsid w:val="00117381"/>
    <w:rsid w:val="00120C2C"/>
    <w:rsid w:val="00120E0B"/>
    <w:rsid w:val="0012585D"/>
    <w:rsid w:val="00126635"/>
    <w:rsid w:val="00131192"/>
    <w:rsid w:val="00133730"/>
    <w:rsid w:val="00133929"/>
    <w:rsid w:val="00133F28"/>
    <w:rsid w:val="00134235"/>
    <w:rsid w:val="001372A0"/>
    <w:rsid w:val="001404CF"/>
    <w:rsid w:val="00143F3C"/>
    <w:rsid w:val="00147632"/>
    <w:rsid w:val="00151113"/>
    <w:rsid w:val="00163813"/>
    <w:rsid w:val="00170811"/>
    <w:rsid w:val="001713AF"/>
    <w:rsid w:val="00175B42"/>
    <w:rsid w:val="0018024E"/>
    <w:rsid w:val="0018085C"/>
    <w:rsid w:val="00183A84"/>
    <w:rsid w:val="00185DC3"/>
    <w:rsid w:val="00186BB6"/>
    <w:rsid w:val="00186E82"/>
    <w:rsid w:val="00187FCF"/>
    <w:rsid w:val="00190064"/>
    <w:rsid w:val="00192AB4"/>
    <w:rsid w:val="00196F23"/>
    <w:rsid w:val="00197AB4"/>
    <w:rsid w:val="001A06E9"/>
    <w:rsid w:val="001B21FC"/>
    <w:rsid w:val="001C4F68"/>
    <w:rsid w:val="001D2442"/>
    <w:rsid w:val="001E00B9"/>
    <w:rsid w:val="001E2D4F"/>
    <w:rsid w:val="001F01FE"/>
    <w:rsid w:val="001F0719"/>
    <w:rsid w:val="001F3CA6"/>
    <w:rsid w:val="001F4BC2"/>
    <w:rsid w:val="00202009"/>
    <w:rsid w:val="00214EB3"/>
    <w:rsid w:val="0021681C"/>
    <w:rsid w:val="002239EB"/>
    <w:rsid w:val="00226E09"/>
    <w:rsid w:val="00227065"/>
    <w:rsid w:val="00232A19"/>
    <w:rsid w:val="00232B9F"/>
    <w:rsid w:val="00236D62"/>
    <w:rsid w:val="00254D09"/>
    <w:rsid w:val="00255E1C"/>
    <w:rsid w:val="0026248F"/>
    <w:rsid w:val="00263B4E"/>
    <w:rsid w:val="002660E3"/>
    <w:rsid w:val="002718E9"/>
    <w:rsid w:val="00280B8C"/>
    <w:rsid w:val="00280E6D"/>
    <w:rsid w:val="0028122D"/>
    <w:rsid w:val="0029341E"/>
    <w:rsid w:val="00293722"/>
    <w:rsid w:val="00294624"/>
    <w:rsid w:val="00295040"/>
    <w:rsid w:val="00295BDA"/>
    <w:rsid w:val="002A3AE5"/>
    <w:rsid w:val="002A737A"/>
    <w:rsid w:val="002B5CA4"/>
    <w:rsid w:val="002B614D"/>
    <w:rsid w:val="002B6D95"/>
    <w:rsid w:val="002B72C9"/>
    <w:rsid w:val="002C0322"/>
    <w:rsid w:val="002C095C"/>
    <w:rsid w:val="002C2440"/>
    <w:rsid w:val="002C5033"/>
    <w:rsid w:val="002C5246"/>
    <w:rsid w:val="002D1256"/>
    <w:rsid w:val="002D2595"/>
    <w:rsid w:val="002D2FF4"/>
    <w:rsid w:val="002D366B"/>
    <w:rsid w:val="002D4CD9"/>
    <w:rsid w:val="002E42E8"/>
    <w:rsid w:val="002E6C92"/>
    <w:rsid w:val="002E7CE2"/>
    <w:rsid w:val="002F13A3"/>
    <w:rsid w:val="003053FB"/>
    <w:rsid w:val="00307A4E"/>
    <w:rsid w:val="00313B84"/>
    <w:rsid w:val="00313FF4"/>
    <w:rsid w:val="00320FD0"/>
    <w:rsid w:val="00321188"/>
    <w:rsid w:val="00321484"/>
    <w:rsid w:val="003256E9"/>
    <w:rsid w:val="003309C0"/>
    <w:rsid w:val="00331DDF"/>
    <w:rsid w:val="00331E22"/>
    <w:rsid w:val="00333FE9"/>
    <w:rsid w:val="00335FB3"/>
    <w:rsid w:val="00342B9B"/>
    <w:rsid w:val="00345721"/>
    <w:rsid w:val="00352663"/>
    <w:rsid w:val="0035465F"/>
    <w:rsid w:val="00361644"/>
    <w:rsid w:val="00361A39"/>
    <w:rsid w:val="00361C58"/>
    <w:rsid w:val="00363870"/>
    <w:rsid w:val="00366D0D"/>
    <w:rsid w:val="00372340"/>
    <w:rsid w:val="00376DA8"/>
    <w:rsid w:val="00380B8B"/>
    <w:rsid w:val="00381124"/>
    <w:rsid w:val="00381817"/>
    <w:rsid w:val="003920F9"/>
    <w:rsid w:val="003948BE"/>
    <w:rsid w:val="00395F2F"/>
    <w:rsid w:val="003A17DD"/>
    <w:rsid w:val="003A1A2D"/>
    <w:rsid w:val="003B0A66"/>
    <w:rsid w:val="003B48A8"/>
    <w:rsid w:val="003B5259"/>
    <w:rsid w:val="003B747A"/>
    <w:rsid w:val="003C5FA9"/>
    <w:rsid w:val="003D2731"/>
    <w:rsid w:val="003D30BC"/>
    <w:rsid w:val="003D40DC"/>
    <w:rsid w:val="003D524E"/>
    <w:rsid w:val="003D72EF"/>
    <w:rsid w:val="003E0AE6"/>
    <w:rsid w:val="003E2393"/>
    <w:rsid w:val="003E4DC7"/>
    <w:rsid w:val="003E52BD"/>
    <w:rsid w:val="003E538A"/>
    <w:rsid w:val="003F0474"/>
    <w:rsid w:val="003F1C5D"/>
    <w:rsid w:val="003F46A8"/>
    <w:rsid w:val="003F67C5"/>
    <w:rsid w:val="0040181C"/>
    <w:rsid w:val="00404CEA"/>
    <w:rsid w:val="0041109B"/>
    <w:rsid w:val="004116A8"/>
    <w:rsid w:val="0041267C"/>
    <w:rsid w:val="00415E04"/>
    <w:rsid w:val="004257F6"/>
    <w:rsid w:val="00426623"/>
    <w:rsid w:val="00431E4A"/>
    <w:rsid w:val="004349F7"/>
    <w:rsid w:val="00437DF0"/>
    <w:rsid w:val="004417C9"/>
    <w:rsid w:val="00444D31"/>
    <w:rsid w:val="0045250C"/>
    <w:rsid w:val="004541A6"/>
    <w:rsid w:val="0045480D"/>
    <w:rsid w:val="004556E5"/>
    <w:rsid w:val="00455FDC"/>
    <w:rsid w:val="00457C29"/>
    <w:rsid w:val="0046051A"/>
    <w:rsid w:val="0046163B"/>
    <w:rsid w:val="004703D0"/>
    <w:rsid w:val="00470910"/>
    <w:rsid w:val="00472A3D"/>
    <w:rsid w:val="00474D51"/>
    <w:rsid w:val="00476147"/>
    <w:rsid w:val="00486406"/>
    <w:rsid w:val="0049113E"/>
    <w:rsid w:val="00491661"/>
    <w:rsid w:val="00494117"/>
    <w:rsid w:val="0049492D"/>
    <w:rsid w:val="00495CDE"/>
    <w:rsid w:val="00495DE6"/>
    <w:rsid w:val="00497AE5"/>
    <w:rsid w:val="004A5A47"/>
    <w:rsid w:val="004A5F42"/>
    <w:rsid w:val="004B2931"/>
    <w:rsid w:val="004B454A"/>
    <w:rsid w:val="004B4596"/>
    <w:rsid w:val="004B7D89"/>
    <w:rsid w:val="004C055E"/>
    <w:rsid w:val="004C79E7"/>
    <w:rsid w:val="004D2A42"/>
    <w:rsid w:val="004D4E34"/>
    <w:rsid w:val="004E6AE0"/>
    <w:rsid w:val="004E7686"/>
    <w:rsid w:val="004F0253"/>
    <w:rsid w:val="004F2027"/>
    <w:rsid w:val="004F33E6"/>
    <w:rsid w:val="004F48A0"/>
    <w:rsid w:val="004F654D"/>
    <w:rsid w:val="00500616"/>
    <w:rsid w:val="005048E3"/>
    <w:rsid w:val="00504E07"/>
    <w:rsid w:val="00504E98"/>
    <w:rsid w:val="00506591"/>
    <w:rsid w:val="00510D68"/>
    <w:rsid w:val="00514A32"/>
    <w:rsid w:val="00515918"/>
    <w:rsid w:val="00516201"/>
    <w:rsid w:val="00517B0E"/>
    <w:rsid w:val="005214D2"/>
    <w:rsid w:val="0052649C"/>
    <w:rsid w:val="005328EE"/>
    <w:rsid w:val="00533B94"/>
    <w:rsid w:val="00533CF6"/>
    <w:rsid w:val="00536AB6"/>
    <w:rsid w:val="0054025E"/>
    <w:rsid w:val="005404A5"/>
    <w:rsid w:val="00540A92"/>
    <w:rsid w:val="00541080"/>
    <w:rsid w:val="00550645"/>
    <w:rsid w:val="00554415"/>
    <w:rsid w:val="00561D83"/>
    <w:rsid w:val="005628A1"/>
    <w:rsid w:val="00563A53"/>
    <w:rsid w:val="00567B89"/>
    <w:rsid w:val="00574E47"/>
    <w:rsid w:val="00575425"/>
    <w:rsid w:val="0057632E"/>
    <w:rsid w:val="00576F3F"/>
    <w:rsid w:val="0057744F"/>
    <w:rsid w:val="00581AA2"/>
    <w:rsid w:val="0058555B"/>
    <w:rsid w:val="0058646F"/>
    <w:rsid w:val="0058703C"/>
    <w:rsid w:val="0059054F"/>
    <w:rsid w:val="00593402"/>
    <w:rsid w:val="00594301"/>
    <w:rsid w:val="005963CF"/>
    <w:rsid w:val="005A3729"/>
    <w:rsid w:val="005A389A"/>
    <w:rsid w:val="005A42A8"/>
    <w:rsid w:val="005A6246"/>
    <w:rsid w:val="005A636B"/>
    <w:rsid w:val="005A676A"/>
    <w:rsid w:val="005A7864"/>
    <w:rsid w:val="005B01A0"/>
    <w:rsid w:val="005B0854"/>
    <w:rsid w:val="005B656C"/>
    <w:rsid w:val="005C12B9"/>
    <w:rsid w:val="005D0D8B"/>
    <w:rsid w:val="005D4D39"/>
    <w:rsid w:val="005D590A"/>
    <w:rsid w:val="005E202A"/>
    <w:rsid w:val="005E3F31"/>
    <w:rsid w:val="005E57AF"/>
    <w:rsid w:val="00600B84"/>
    <w:rsid w:val="00600FB5"/>
    <w:rsid w:val="00601077"/>
    <w:rsid w:val="00601224"/>
    <w:rsid w:val="006068CA"/>
    <w:rsid w:val="00606E67"/>
    <w:rsid w:val="00614315"/>
    <w:rsid w:val="0062096E"/>
    <w:rsid w:val="00622135"/>
    <w:rsid w:val="0062478A"/>
    <w:rsid w:val="0062725C"/>
    <w:rsid w:val="00630CE1"/>
    <w:rsid w:val="00633802"/>
    <w:rsid w:val="00633CF5"/>
    <w:rsid w:val="00634D0E"/>
    <w:rsid w:val="00635B56"/>
    <w:rsid w:val="0063721F"/>
    <w:rsid w:val="006429ED"/>
    <w:rsid w:val="0064437F"/>
    <w:rsid w:val="00645F88"/>
    <w:rsid w:val="00651B68"/>
    <w:rsid w:val="006533E7"/>
    <w:rsid w:val="00654335"/>
    <w:rsid w:val="006567DE"/>
    <w:rsid w:val="00657BDA"/>
    <w:rsid w:val="0066004B"/>
    <w:rsid w:val="00662069"/>
    <w:rsid w:val="00662912"/>
    <w:rsid w:val="0066417E"/>
    <w:rsid w:val="0067189F"/>
    <w:rsid w:val="006722EB"/>
    <w:rsid w:val="00673355"/>
    <w:rsid w:val="00673D72"/>
    <w:rsid w:val="00683113"/>
    <w:rsid w:val="00685FDB"/>
    <w:rsid w:val="00686767"/>
    <w:rsid w:val="0069178F"/>
    <w:rsid w:val="00692150"/>
    <w:rsid w:val="006956D0"/>
    <w:rsid w:val="006A09C2"/>
    <w:rsid w:val="006A0DAB"/>
    <w:rsid w:val="006A394D"/>
    <w:rsid w:val="006A739C"/>
    <w:rsid w:val="006B1739"/>
    <w:rsid w:val="006B4928"/>
    <w:rsid w:val="006C00D7"/>
    <w:rsid w:val="006C4A8B"/>
    <w:rsid w:val="006C5EEF"/>
    <w:rsid w:val="006C7723"/>
    <w:rsid w:val="006D2656"/>
    <w:rsid w:val="006E32DD"/>
    <w:rsid w:val="006E4208"/>
    <w:rsid w:val="006E5E1C"/>
    <w:rsid w:val="006E6F6F"/>
    <w:rsid w:val="006F05C0"/>
    <w:rsid w:val="006F062C"/>
    <w:rsid w:val="006F0B47"/>
    <w:rsid w:val="006F2D94"/>
    <w:rsid w:val="006F445E"/>
    <w:rsid w:val="006F6E8D"/>
    <w:rsid w:val="006F7397"/>
    <w:rsid w:val="00700F7D"/>
    <w:rsid w:val="00701182"/>
    <w:rsid w:val="00701AD2"/>
    <w:rsid w:val="00706937"/>
    <w:rsid w:val="00713C8D"/>
    <w:rsid w:val="00721D8C"/>
    <w:rsid w:val="00723C24"/>
    <w:rsid w:val="007243D8"/>
    <w:rsid w:val="00730188"/>
    <w:rsid w:val="007359E1"/>
    <w:rsid w:val="00736722"/>
    <w:rsid w:val="00737ED6"/>
    <w:rsid w:val="007433CA"/>
    <w:rsid w:val="00743BB7"/>
    <w:rsid w:val="007464CB"/>
    <w:rsid w:val="0074672A"/>
    <w:rsid w:val="00746BC6"/>
    <w:rsid w:val="00755693"/>
    <w:rsid w:val="0076264D"/>
    <w:rsid w:val="007632A0"/>
    <w:rsid w:val="00766811"/>
    <w:rsid w:val="00767B08"/>
    <w:rsid w:val="00770F3A"/>
    <w:rsid w:val="0077276E"/>
    <w:rsid w:val="00773031"/>
    <w:rsid w:val="007730F8"/>
    <w:rsid w:val="00773DC9"/>
    <w:rsid w:val="00774095"/>
    <w:rsid w:val="00785515"/>
    <w:rsid w:val="00790E39"/>
    <w:rsid w:val="00791AD9"/>
    <w:rsid w:val="00792F97"/>
    <w:rsid w:val="0079383B"/>
    <w:rsid w:val="007964E9"/>
    <w:rsid w:val="007A174B"/>
    <w:rsid w:val="007A27FA"/>
    <w:rsid w:val="007C0BE6"/>
    <w:rsid w:val="007C11AF"/>
    <w:rsid w:val="007C20FD"/>
    <w:rsid w:val="007D0351"/>
    <w:rsid w:val="007D03EF"/>
    <w:rsid w:val="007D342B"/>
    <w:rsid w:val="007D387E"/>
    <w:rsid w:val="007D72AA"/>
    <w:rsid w:val="007E3640"/>
    <w:rsid w:val="007F0392"/>
    <w:rsid w:val="007F245F"/>
    <w:rsid w:val="007F4B4B"/>
    <w:rsid w:val="007F56DC"/>
    <w:rsid w:val="007F6382"/>
    <w:rsid w:val="007F782B"/>
    <w:rsid w:val="00800CE0"/>
    <w:rsid w:val="00806051"/>
    <w:rsid w:val="00807E91"/>
    <w:rsid w:val="00812785"/>
    <w:rsid w:val="00813178"/>
    <w:rsid w:val="00813D01"/>
    <w:rsid w:val="00813D2A"/>
    <w:rsid w:val="008140BD"/>
    <w:rsid w:val="008152EA"/>
    <w:rsid w:val="00817542"/>
    <w:rsid w:val="00832A23"/>
    <w:rsid w:val="00835A8E"/>
    <w:rsid w:val="0083675F"/>
    <w:rsid w:val="00845B3D"/>
    <w:rsid w:val="0085079D"/>
    <w:rsid w:val="0085327A"/>
    <w:rsid w:val="0085498D"/>
    <w:rsid w:val="008617C7"/>
    <w:rsid w:val="00864E47"/>
    <w:rsid w:val="00864F7C"/>
    <w:rsid w:val="00865270"/>
    <w:rsid w:val="00867D17"/>
    <w:rsid w:val="008716E4"/>
    <w:rsid w:val="0087214C"/>
    <w:rsid w:val="00874865"/>
    <w:rsid w:val="008779F2"/>
    <w:rsid w:val="0088299E"/>
    <w:rsid w:val="008866E9"/>
    <w:rsid w:val="0089098F"/>
    <w:rsid w:val="00892451"/>
    <w:rsid w:val="008950D7"/>
    <w:rsid w:val="00897A51"/>
    <w:rsid w:val="008A3522"/>
    <w:rsid w:val="008A5DE5"/>
    <w:rsid w:val="008A6CA2"/>
    <w:rsid w:val="008B110E"/>
    <w:rsid w:val="008B2B31"/>
    <w:rsid w:val="008B74A2"/>
    <w:rsid w:val="008B7CF8"/>
    <w:rsid w:val="008C277E"/>
    <w:rsid w:val="008C355C"/>
    <w:rsid w:val="008C53E7"/>
    <w:rsid w:val="008C5DA3"/>
    <w:rsid w:val="008C7961"/>
    <w:rsid w:val="008D664D"/>
    <w:rsid w:val="008D686E"/>
    <w:rsid w:val="008D7B3A"/>
    <w:rsid w:val="008E2DD3"/>
    <w:rsid w:val="008E4B89"/>
    <w:rsid w:val="008E6179"/>
    <w:rsid w:val="008F10E9"/>
    <w:rsid w:val="008F65CB"/>
    <w:rsid w:val="00900F4B"/>
    <w:rsid w:val="009014F6"/>
    <w:rsid w:val="00901A2B"/>
    <w:rsid w:val="00906628"/>
    <w:rsid w:val="00906D62"/>
    <w:rsid w:val="009158E9"/>
    <w:rsid w:val="00920404"/>
    <w:rsid w:val="0092460A"/>
    <w:rsid w:val="009262DD"/>
    <w:rsid w:val="009309FD"/>
    <w:rsid w:val="009319B3"/>
    <w:rsid w:val="009334FC"/>
    <w:rsid w:val="00935BC0"/>
    <w:rsid w:val="0094126E"/>
    <w:rsid w:val="009431F3"/>
    <w:rsid w:val="009438BB"/>
    <w:rsid w:val="00944DE5"/>
    <w:rsid w:val="00947145"/>
    <w:rsid w:val="0094785F"/>
    <w:rsid w:val="00950C36"/>
    <w:rsid w:val="0095188D"/>
    <w:rsid w:val="00955BA9"/>
    <w:rsid w:val="0095641A"/>
    <w:rsid w:val="00960BF9"/>
    <w:rsid w:val="00964468"/>
    <w:rsid w:val="00967B6A"/>
    <w:rsid w:val="009706E8"/>
    <w:rsid w:val="00977894"/>
    <w:rsid w:val="00981812"/>
    <w:rsid w:val="0099252F"/>
    <w:rsid w:val="009A5A9E"/>
    <w:rsid w:val="009B13DB"/>
    <w:rsid w:val="009B6356"/>
    <w:rsid w:val="009C2315"/>
    <w:rsid w:val="009C4F5E"/>
    <w:rsid w:val="009E4D7E"/>
    <w:rsid w:val="009E5EA6"/>
    <w:rsid w:val="009F08A7"/>
    <w:rsid w:val="009F78B3"/>
    <w:rsid w:val="00A02F53"/>
    <w:rsid w:val="00A040C3"/>
    <w:rsid w:val="00A0473A"/>
    <w:rsid w:val="00A05D6C"/>
    <w:rsid w:val="00A06F16"/>
    <w:rsid w:val="00A07970"/>
    <w:rsid w:val="00A1570B"/>
    <w:rsid w:val="00A16BA8"/>
    <w:rsid w:val="00A1715A"/>
    <w:rsid w:val="00A172CD"/>
    <w:rsid w:val="00A175F1"/>
    <w:rsid w:val="00A2297A"/>
    <w:rsid w:val="00A24A0E"/>
    <w:rsid w:val="00A254A7"/>
    <w:rsid w:val="00A40173"/>
    <w:rsid w:val="00A418D9"/>
    <w:rsid w:val="00A43254"/>
    <w:rsid w:val="00A45705"/>
    <w:rsid w:val="00A46C94"/>
    <w:rsid w:val="00A51B61"/>
    <w:rsid w:val="00A52452"/>
    <w:rsid w:val="00A610C3"/>
    <w:rsid w:val="00A66ECA"/>
    <w:rsid w:val="00A7046D"/>
    <w:rsid w:val="00A737D8"/>
    <w:rsid w:val="00A80D30"/>
    <w:rsid w:val="00A83104"/>
    <w:rsid w:val="00A86EA8"/>
    <w:rsid w:val="00A8764C"/>
    <w:rsid w:val="00A92F8D"/>
    <w:rsid w:val="00A94C38"/>
    <w:rsid w:val="00AA122C"/>
    <w:rsid w:val="00AA57CF"/>
    <w:rsid w:val="00AB0B7A"/>
    <w:rsid w:val="00AB3A15"/>
    <w:rsid w:val="00AB4345"/>
    <w:rsid w:val="00AB7D4F"/>
    <w:rsid w:val="00AC070E"/>
    <w:rsid w:val="00AD1255"/>
    <w:rsid w:val="00AD477D"/>
    <w:rsid w:val="00AD64C1"/>
    <w:rsid w:val="00AD7798"/>
    <w:rsid w:val="00AD7A30"/>
    <w:rsid w:val="00AE5E09"/>
    <w:rsid w:val="00AE6C85"/>
    <w:rsid w:val="00AF343A"/>
    <w:rsid w:val="00AF3988"/>
    <w:rsid w:val="00AF4AC9"/>
    <w:rsid w:val="00AF5425"/>
    <w:rsid w:val="00AF7CC8"/>
    <w:rsid w:val="00B0076B"/>
    <w:rsid w:val="00B00AAB"/>
    <w:rsid w:val="00B01595"/>
    <w:rsid w:val="00B050EF"/>
    <w:rsid w:val="00B0569C"/>
    <w:rsid w:val="00B05F54"/>
    <w:rsid w:val="00B11272"/>
    <w:rsid w:val="00B1129C"/>
    <w:rsid w:val="00B115E6"/>
    <w:rsid w:val="00B143C0"/>
    <w:rsid w:val="00B148A8"/>
    <w:rsid w:val="00B15532"/>
    <w:rsid w:val="00B25493"/>
    <w:rsid w:val="00B35F96"/>
    <w:rsid w:val="00B40346"/>
    <w:rsid w:val="00B51571"/>
    <w:rsid w:val="00B556D9"/>
    <w:rsid w:val="00B570D1"/>
    <w:rsid w:val="00B60E48"/>
    <w:rsid w:val="00B61ED4"/>
    <w:rsid w:val="00B674FC"/>
    <w:rsid w:val="00B73427"/>
    <w:rsid w:val="00B8205E"/>
    <w:rsid w:val="00B83784"/>
    <w:rsid w:val="00B84952"/>
    <w:rsid w:val="00B863D3"/>
    <w:rsid w:val="00B87276"/>
    <w:rsid w:val="00B93191"/>
    <w:rsid w:val="00B94B63"/>
    <w:rsid w:val="00B953C0"/>
    <w:rsid w:val="00B96E76"/>
    <w:rsid w:val="00BA1368"/>
    <w:rsid w:val="00BA362F"/>
    <w:rsid w:val="00BA364B"/>
    <w:rsid w:val="00BA4BED"/>
    <w:rsid w:val="00BA4DDA"/>
    <w:rsid w:val="00BA544F"/>
    <w:rsid w:val="00BA68E6"/>
    <w:rsid w:val="00BA710E"/>
    <w:rsid w:val="00BA72D8"/>
    <w:rsid w:val="00BB0428"/>
    <w:rsid w:val="00BB19CD"/>
    <w:rsid w:val="00BB493F"/>
    <w:rsid w:val="00BB5D8F"/>
    <w:rsid w:val="00BB698F"/>
    <w:rsid w:val="00BC268D"/>
    <w:rsid w:val="00BC42A4"/>
    <w:rsid w:val="00BC7A84"/>
    <w:rsid w:val="00BC7D16"/>
    <w:rsid w:val="00BD3F80"/>
    <w:rsid w:val="00BE0235"/>
    <w:rsid w:val="00BE0BF6"/>
    <w:rsid w:val="00BE1845"/>
    <w:rsid w:val="00BE2087"/>
    <w:rsid w:val="00BE2256"/>
    <w:rsid w:val="00BE370A"/>
    <w:rsid w:val="00BF5073"/>
    <w:rsid w:val="00C017B5"/>
    <w:rsid w:val="00C132A0"/>
    <w:rsid w:val="00C13A1F"/>
    <w:rsid w:val="00C1405B"/>
    <w:rsid w:val="00C14964"/>
    <w:rsid w:val="00C14D72"/>
    <w:rsid w:val="00C1541B"/>
    <w:rsid w:val="00C23FBE"/>
    <w:rsid w:val="00C25D56"/>
    <w:rsid w:val="00C26FB8"/>
    <w:rsid w:val="00C273A3"/>
    <w:rsid w:val="00C279C9"/>
    <w:rsid w:val="00C301A8"/>
    <w:rsid w:val="00C321F7"/>
    <w:rsid w:val="00C3777B"/>
    <w:rsid w:val="00C400F4"/>
    <w:rsid w:val="00C406B5"/>
    <w:rsid w:val="00C418BD"/>
    <w:rsid w:val="00C4289F"/>
    <w:rsid w:val="00C4355B"/>
    <w:rsid w:val="00C4513E"/>
    <w:rsid w:val="00C47792"/>
    <w:rsid w:val="00C477B5"/>
    <w:rsid w:val="00C478DB"/>
    <w:rsid w:val="00C55550"/>
    <w:rsid w:val="00C60638"/>
    <w:rsid w:val="00C60651"/>
    <w:rsid w:val="00C62A69"/>
    <w:rsid w:val="00C64AC7"/>
    <w:rsid w:val="00C64B98"/>
    <w:rsid w:val="00C6507F"/>
    <w:rsid w:val="00C65402"/>
    <w:rsid w:val="00C67234"/>
    <w:rsid w:val="00C7599E"/>
    <w:rsid w:val="00C76FA6"/>
    <w:rsid w:val="00C84835"/>
    <w:rsid w:val="00C84CCB"/>
    <w:rsid w:val="00C86AD1"/>
    <w:rsid w:val="00C8769F"/>
    <w:rsid w:val="00C91BF5"/>
    <w:rsid w:val="00C93A41"/>
    <w:rsid w:val="00C9587B"/>
    <w:rsid w:val="00C97DB0"/>
    <w:rsid w:val="00CA0D77"/>
    <w:rsid w:val="00CA0F29"/>
    <w:rsid w:val="00CA7AC0"/>
    <w:rsid w:val="00CB293D"/>
    <w:rsid w:val="00CB3E1B"/>
    <w:rsid w:val="00CB4411"/>
    <w:rsid w:val="00CB7560"/>
    <w:rsid w:val="00CC1D40"/>
    <w:rsid w:val="00CC26DC"/>
    <w:rsid w:val="00CC3EEF"/>
    <w:rsid w:val="00CC47E9"/>
    <w:rsid w:val="00CE4319"/>
    <w:rsid w:val="00CE60CE"/>
    <w:rsid w:val="00CE6E04"/>
    <w:rsid w:val="00CF0855"/>
    <w:rsid w:val="00D01BD2"/>
    <w:rsid w:val="00D06050"/>
    <w:rsid w:val="00D07654"/>
    <w:rsid w:val="00D07688"/>
    <w:rsid w:val="00D076B7"/>
    <w:rsid w:val="00D1032B"/>
    <w:rsid w:val="00D117C5"/>
    <w:rsid w:val="00D13234"/>
    <w:rsid w:val="00D22B79"/>
    <w:rsid w:val="00D24C9E"/>
    <w:rsid w:val="00D265D9"/>
    <w:rsid w:val="00D30663"/>
    <w:rsid w:val="00D319AF"/>
    <w:rsid w:val="00D34F1A"/>
    <w:rsid w:val="00D367ED"/>
    <w:rsid w:val="00D37B47"/>
    <w:rsid w:val="00D449BE"/>
    <w:rsid w:val="00D45271"/>
    <w:rsid w:val="00D535A9"/>
    <w:rsid w:val="00D56BB8"/>
    <w:rsid w:val="00D57D24"/>
    <w:rsid w:val="00D63569"/>
    <w:rsid w:val="00D655F0"/>
    <w:rsid w:val="00D66A9C"/>
    <w:rsid w:val="00D66C01"/>
    <w:rsid w:val="00D67513"/>
    <w:rsid w:val="00D67FA3"/>
    <w:rsid w:val="00D70502"/>
    <w:rsid w:val="00D70DC4"/>
    <w:rsid w:val="00D71BF7"/>
    <w:rsid w:val="00D72BFC"/>
    <w:rsid w:val="00D73917"/>
    <w:rsid w:val="00D76323"/>
    <w:rsid w:val="00D76821"/>
    <w:rsid w:val="00D82F23"/>
    <w:rsid w:val="00D91C9A"/>
    <w:rsid w:val="00D94ACA"/>
    <w:rsid w:val="00DA000D"/>
    <w:rsid w:val="00DA0622"/>
    <w:rsid w:val="00DA4E04"/>
    <w:rsid w:val="00DA6C91"/>
    <w:rsid w:val="00DA6D80"/>
    <w:rsid w:val="00DA70F5"/>
    <w:rsid w:val="00DB410A"/>
    <w:rsid w:val="00DC02FA"/>
    <w:rsid w:val="00DC05A0"/>
    <w:rsid w:val="00DC0642"/>
    <w:rsid w:val="00DC379E"/>
    <w:rsid w:val="00DC71F7"/>
    <w:rsid w:val="00DD10EB"/>
    <w:rsid w:val="00DD11FA"/>
    <w:rsid w:val="00DD31D1"/>
    <w:rsid w:val="00DD5564"/>
    <w:rsid w:val="00DE084D"/>
    <w:rsid w:val="00DE2F65"/>
    <w:rsid w:val="00DE6BFC"/>
    <w:rsid w:val="00DE7579"/>
    <w:rsid w:val="00DE7B5E"/>
    <w:rsid w:val="00DF33EB"/>
    <w:rsid w:val="00DF523B"/>
    <w:rsid w:val="00E048CC"/>
    <w:rsid w:val="00E074A2"/>
    <w:rsid w:val="00E078BE"/>
    <w:rsid w:val="00E079B5"/>
    <w:rsid w:val="00E1148B"/>
    <w:rsid w:val="00E15402"/>
    <w:rsid w:val="00E15BF5"/>
    <w:rsid w:val="00E163FA"/>
    <w:rsid w:val="00E16EBD"/>
    <w:rsid w:val="00E1789F"/>
    <w:rsid w:val="00E228F2"/>
    <w:rsid w:val="00E22AFF"/>
    <w:rsid w:val="00E24BFD"/>
    <w:rsid w:val="00E257B3"/>
    <w:rsid w:val="00E278A3"/>
    <w:rsid w:val="00E318EB"/>
    <w:rsid w:val="00E32E01"/>
    <w:rsid w:val="00E33E38"/>
    <w:rsid w:val="00E36D2F"/>
    <w:rsid w:val="00E371A1"/>
    <w:rsid w:val="00E37920"/>
    <w:rsid w:val="00E47728"/>
    <w:rsid w:val="00E50E02"/>
    <w:rsid w:val="00E543E6"/>
    <w:rsid w:val="00E620CB"/>
    <w:rsid w:val="00E65B15"/>
    <w:rsid w:val="00E7062E"/>
    <w:rsid w:val="00E70924"/>
    <w:rsid w:val="00E80938"/>
    <w:rsid w:val="00E81404"/>
    <w:rsid w:val="00E95600"/>
    <w:rsid w:val="00E976BA"/>
    <w:rsid w:val="00EA569E"/>
    <w:rsid w:val="00EA74DD"/>
    <w:rsid w:val="00EA7AB5"/>
    <w:rsid w:val="00EB162B"/>
    <w:rsid w:val="00EB4535"/>
    <w:rsid w:val="00EB480B"/>
    <w:rsid w:val="00EB6D41"/>
    <w:rsid w:val="00EB7649"/>
    <w:rsid w:val="00EC1FD8"/>
    <w:rsid w:val="00ED20B1"/>
    <w:rsid w:val="00ED7B33"/>
    <w:rsid w:val="00EE0195"/>
    <w:rsid w:val="00EE0D27"/>
    <w:rsid w:val="00EF0714"/>
    <w:rsid w:val="00EF19C8"/>
    <w:rsid w:val="00F01E0F"/>
    <w:rsid w:val="00F0241B"/>
    <w:rsid w:val="00F02E24"/>
    <w:rsid w:val="00F04464"/>
    <w:rsid w:val="00F0757E"/>
    <w:rsid w:val="00F1078A"/>
    <w:rsid w:val="00F11346"/>
    <w:rsid w:val="00F11572"/>
    <w:rsid w:val="00F13F3B"/>
    <w:rsid w:val="00F15E5A"/>
    <w:rsid w:val="00F20931"/>
    <w:rsid w:val="00F20A21"/>
    <w:rsid w:val="00F22E52"/>
    <w:rsid w:val="00F233E6"/>
    <w:rsid w:val="00F249AE"/>
    <w:rsid w:val="00F2672E"/>
    <w:rsid w:val="00F32483"/>
    <w:rsid w:val="00F33161"/>
    <w:rsid w:val="00F339B2"/>
    <w:rsid w:val="00F34779"/>
    <w:rsid w:val="00F37F41"/>
    <w:rsid w:val="00F43471"/>
    <w:rsid w:val="00F445B7"/>
    <w:rsid w:val="00F5241C"/>
    <w:rsid w:val="00F52B2B"/>
    <w:rsid w:val="00F533C6"/>
    <w:rsid w:val="00F57664"/>
    <w:rsid w:val="00F64213"/>
    <w:rsid w:val="00F65B25"/>
    <w:rsid w:val="00F66512"/>
    <w:rsid w:val="00F67573"/>
    <w:rsid w:val="00F71E16"/>
    <w:rsid w:val="00F72D8D"/>
    <w:rsid w:val="00F80404"/>
    <w:rsid w:val="00F86891"/>
    <w:rsid w:val="00F9295A"/>
    <w:rsid w:val="00F9624E"/>
    <w:rsid w:val="00FA1CB6"/>
    <w:rsid w:val="00FA300B"/>
    <w:rsid w:val="00FA70CA"/>
    <w:rsid w:val="00FA7A43"/>
    <w:rsid w:val="00FB3582"/>
    <w:rsid w:val="00FB6546"/>
    <w:rsid w:val="00FB7BBF"/>
    <w:rsid w:val="00FC09E0"/>
    <w:rsid w:val="00FC4E5A"/>
    <w:rsid w:val="00FC5E45"/>
    <w:rsid w:val="00FC6CDD"/>
    <w:rsid w:val="00FC74A1"/>
    <w:rsid w:val="00FD213A"/>
    <w:rsid w:val="00FD5D46"/>
    <w:rsid w:val="00FD6038"/>
    <w:rsid w:val="00FE247E"/>
    <w:rsid w:val="00FE439E"/>
    <w:rsid w:val="00FE4A07"/>
    <w:rsid w:val="00FE7C38"/>
    <w:rsid w:val="00FF127D"/>
    <w:rsid w:val="00FF2687"/>
    <w:rsid w:val="00FF476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173"/>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Footnote symbol,Appel note de bas de p,SUPERS,Nota,(NECG) Footnote Reference,Voetnootverwijzing,Footnote Reference Superscript,BVI fnr,Lábjegyzet-hivatkozás,L?bjegyzet-hivatkoz?s,Char1 Char Char Char Char,ftref,Fussnot"/>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685FDB"/>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685FDB"/>
    <w:rPr>
      <w:rFonts w:ascii="Tahoma" w:eastAsia="Times New Roman" w:hAnsi="Tahoma" w:cs="Tahoma"/>
      <w:sz w:val="16"/>
      <w:szCs w:val="16"/>
      <w:lang w:eastAsia="bg-BG"/>
    </w:rPr>
  </w:style>
  <w:style w:type="character" w:styleId="ad">
    <w:name w:val="annotation reference"/>
    <w:basedOn w:val="a0"/>
    <w:uiPriority w:val="99"/>
    <w:semiHidden/>
    <w:unhideWhenUsed/>
    <w:rsid w:val="00E65B15"/>
    <w:rPr>
      <w:sz w:val="16"/>
      <w:szCs w:val="16"/>
    </w:rPr>
  </w:style>
  <w:style w:type="paragraph" w:styleId="ae">
    <w:name w:val="annotation text"/>
    <w:basedOn w:val="a"/>
    <w:link w:val="af"/>
    <w:uiPriority w:val="99"/>
    <w:unhideWhenUsed/>
    <w:rsid w:val="00E65B15"/>
    <w:pPr>
      <w:spacing w:line="240" w:lineRule="auto"/>
    </w:pPr>
  </w:style>
  <w:style w:type="character" w:customStyle="1" w:styleId="af">
    <w:name w:val="Текст на коментар Знак"/>
    <w:basedOn w:val="a0"/>
    <w:link w:val="ae"/>
    <w:uiPriority w:val="99"/>
    <w:rsid w:val="00E65B15"/>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E65B15"/>
    <w:rPr>
      <w:b/>
      <w:bCs/>
    </w:rPr>
  </w:style>
  <w:style w:type="character" w:customStyle="1" w:styleId="af1">
    <w:name w:val="Предмет на коментар Знак"/>
    <w:basedOn w:val="af"/>
    <w:link w:val="af0"/>
    <w:uiPriority w:val="99"/>
    <w:semiHidden/>
    <w:rsid w:val="00E65B15"/>
    <w:rPr>
      <w:rFonts w:ascii="Times New Roman" w:eastAsia="Times New Roman" w:hAnsi="Times New Roman" w:cs="Times New Roman"/>
      <w:b/>
      <w:bCs/>
      <w:sz w:val="20"/>
      <w:szCs w:val="20"/>
      <w:lang w:eastAsia="bg-BG"/>
    </w:rPr>
  </w:style>
  <w:style w:type="paragraph" w:styleId="af2">
    <w:name w:val="Normal (Web)"/>
    <w:basedOn w:val="a"/>
    <w:unhideWhenUsed/>
    <w:rsid w:val="00FE439E"/>
    <w:rPr>
      <w:sz w:val="24"/>
      <w:szCs w:val="24"/>
    </w:rPr>
  </w:style>
  <w:style w:type="paragraph" w:customStyle="1" w:styleId="Title1">
    <w:name w:val="Title1"/>
    <w:basedOn w:val="a"/>
    <w:rsid w:val="00B94B63"/>
    <w:pPr>
      <w:spacing w:before="100" w:beforeAutospacing="1" w:after="100" w:afterAutospacing="1" w:line="240" w:lineRule="auto"/>
      <w:jc w:val="left"/>
    </w:pPr>
    <w:rPr>
      <w:sz w:val="24"/>
      <w:szCs w:val="24"/>
    </w:rPr>
  </w:style>
  <w:style w:type="character" w:styleId="af3">
    <w:name w:val="Intense Emphasis"/>
    <w:basedOn w:val="a0"/>
    <w:uiPriority w:val="21"/>
    <w:qFormat/>
    <w:rsid w:val="00FC5E45"/>
    <w:rPr>
      <w:b/>
      <w:bCs/>
      <w:i/>
      <w:iCs/>
      <w:color w:val="5B9BD5" w:themeColor="accent1"/>
    </w:rPr>
  </w:style>
  <w:style w:type="paragraph" w:styleId="af4">
    <w:name w:val="header"/>
    <w:basedOn w:val="a"/>
    <w:link w:val="af5"/>
    <w:uiPriority w:val="99"/>
    <w:unhideWhenUsed/>
    <w:rsid w:val="001404CF"/>
    <w:pPr>
      <w:tabs>
        <w:tab w:val="center" w:pos="4536"/>
        <w:tab w:val="right" w:pos="9072"/>
      </w:tabs>
      <w:spacing w:line="240" w:lineRule="auto"/>
    </w:pPr>
  </w:style>
  <w:style w:type="character" w:customStyle="1" w:styleId="af5">
    <w:name w:val="Горен колонтитул Знак"/>
    <w:basedOn w:val="a0"/>
    <w:link w:val="af4"/>
    <w:uiPriority w:val="99"/>
    <w:rsid w:val="001404CF"/>
    <w:rPr>
      <w:rFonts w:ascii="Times New Roman" w:eastAsia="Times New Roman" w:hAnsi="Times New Roman" w:cs="Times New Roman"/>
      <w:sz w:val="20"/>
      <w:szCs w:val="20"/>
      <w:lang w:eastAsia="bg-BG"/>
    </w:rPr>
  </w:style>
  <w:style w:type="paragraph" w:styleId="af6">
    <w:name w:val="footer"/>
    <w:basedOn w:val="a"/>
    <w:link w:val="af7"/>
    <w:uiPriority w:val="99"/>
    <w:unhideWhenUsed/>
    <w:rsid w:val="001404CF"/>
    <w:pPr>
      <w:tabs>
        <w:tab w:val="center" w:pos="4536"/>
        <w:tab w:val="right" w:pos="9072"/>
      </w:tabs>
      <w:spacing w:line="240" w:lineRule="auto"/>
    </w:pPr>
  </w:style>
  <w:style w:type="character" w:customStyle="1" w:styleId="af7">
    <w:name w:val="Долен колонтитул Знак"/>
    <w:basedOn w:val="a0"/>
    <w:link w:val="af6"/>
    <w:uiPriority w:val="99"/>
    <w:rsid w:val="001404CF"/>
    <w:rPr>
      <w:rFonts w:ascii="Times New Roman" w:eastAsia="Times New Roman" w:hAnsi="Times New Roman" w:cs="Times New Roman"/>
      <w:sz w:val="20"/>
      <w:szCs w:val="20"/>
      <w:lang w:eastAsia="bg-BG"/>
    </w:rPr>
  </w:style>
  <w:style w:type="table" w:customStyle="1" w:styleId="12">
    <w:name w:val="Мрежа в таблица1"/>
    <w:basedOn w:val="a1"/>
    <w:uiPriority w:val="59"/>
    <w:rsid w:val="00494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173"/>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Footnote symbol,Appel note de bas de p,SUPERS,Nota,(NECG) Footnote Reference,Voetnootverwijzing,Footnote Reference Superscript,BVI fnr,Lábjegyzet-hivatkozás,L?bjegyzet-hivatkoz?s,Char1 Char Char Char Char,ftref,Fussnot"/>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685FDB"/>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685FDB"/>
    <w:rPr>
      <w:rFonts w:ascii="Tahoma" w:eastAsia="Times New Roman" w:hAnsi="Tahoma" w:cs="Tahoma"/>
      <w:sz w:val="16"/>
      <w:szCs w:val="16"/>
      <w:lang w:eastAsia="bg-BG"/>
    </w:rPr>
  </w:style>
  <w:style w:type="character" w:styleId="ad">
    <w:name w:val="annotation reference"/>
    <w:basedOn w:val="a0"/>
    <w:uiPriority w:val="99"/>
    <w:semiHidden/>
    <w:unhideWhenUsed/>
    <w:rsid w:val="00E65B15"/>
    <w:rPr>
      <w:sz w:val="16"/>
      <w:szCs w:val="16"/>
    </w:rPr>
  </w:style>
  <w:style w:type="paragraph" w:styleId="ae">
    <w:name w:val="annotation text"/>
    <w:basedOn w:val="a"/>
    <w:link w:val="af"/>
    <w:uiPriority w:val="99"/>
    <w:unhideWhenUsed/>
    <w:rsid w:val="00E65B15"/>
    <w:pPr>
      <w:spacing w:line="240" w:lineRule="auto"/>
    </w:pPr>
  </w:style>
  <w:style w:type="character" w:customStyle="1" w:styleId="af">
    <w:name w:val="Текст на коментар Знак"/>
    <w:basedOn w:val="a0"/>
    <w:link w:val="ae"/>
    <w:uiPriority w:val="99"/>
    <w:rsid w:val="00E65B15"/>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E65B15"/>
    <w:rPr>
      <w:b/>
      <w:bCs/>
    </w:rPr>
  </w:style>
  <w:style w:type="character" w:customStyle="1" w:styleId="af1">
    <w:name w:val="Предмет на коментар Знак"/>
    <w:basedOn w:val="af"/>
    <w:link w:val="af0"/>
    <w:uiPriority w:val="99"/>
    <w:semiHidden/>
    <w:rsid w:val="00E65B15"/>
    <w:rPr>
      <w:rFonts w:ascii="Times New Roman" w:eastAsia="Times New Roman" w:hAnsi="Times New Roman" w:cs="Times New Roman"/>
      <w:b/>
      <w:bCs/>
      <w:sz w:val="20"/>
      <w:szCs w:val="20"/>
      <w:lang w:eastAsia="bg-BG"/>
    </w:rPr>
  </w:style>
  <w:style w:type="paragraph" w:styleId="af2">
    <w:name w:val="Normal (Web)"/>
    <w:basedOn w:val="a"/>
    <w:unhideWhenUsed/>
    <w:rsid w:val="00FE439E"/>
    <w:rPr>
      <w:sz w:val="24"/>
      <w:szCs w:val="24"/>
    </w:rPr>
  </w:style>
  <w:style w:type="paragraph" w:customStyle="1" w:styleId="Title1">
    <w:name w:val="Title1"/>
    <w:basedOn w:val="a"/>
    <w:rsid w:val="00B94B63"/>
    <w:pPr>
      <w:spacing w:before="100" w:beforeAutospacing="1" w:after="100" w:afterAutospacing="1" w:line="240" w:lineRule="auto"/>
      <w:jc w:val="left"/>
    </w:pPr>
    <w:rPr>
      <w:sz w:val="24"/>
      <w:szCs w:val="24"/>
    </w:rPr>
  </w:style>
  <w:style w:type="character" w:styleId="af3">
    <w:name w:val="Intense Emphasis"/>
    <w:basedOn w:val="a0"/>
    <w:uiPriority w:val="21"/>
    <w:qFormat/>
    <w:rsid w:val="00FC5E45"/>
    <w:rPr>
      <w:b/>
      <w:bCs/>
      <w:i/>
      <w:iCs/>
      <w:color w:val="5B9BD5" w:themeColor="accent1"/>
    </w:rPr>
  </w:style>
  <w:style w:type="paragraph" w:styleId="af4">
    <w:name w:val="header"/>
    <w:basedOn w:val="a"/>
    <w:link w:val="af5"/>
    <w:uiPriority w:val="99"/>
    <w:unhideWhenUsed/>
    <w:rsid w:val="001404CF"/>
    <w:pPr>
      <w:tabs>
        <w:tab w:val="center" w:pos="4536"/>
        <w:tab w:val="right" w:pos="9072"/>
      </w:tabs>
      <w:spacing w:line="240" w:lineRule="auto"/>
    </w:pPr>
  </w:style>
  <w:style w:type="character" w:customStyle="1" w:styleId="af5">
    <w:name w:val="Горен колонтитул Знак"/>
    <w:basedOn w:val="a0"/>
    <w:link w:val="af4"/>
    <w:uiPriority w:val="99"/>
    <w:rsid w:val="001404CF"/>
    <w:rPr>
      <w:rFonts w:ascii="Times New Roman" w:eastAsia="Times New Roman" w:hAnsi="Times New Roman" w:cs="Times New Roman"/>
      <w:sz w:val="20"/>
      <w:szCs w:val="20"/>
      <w:lang w:eastAsia="bg-BG"/>
    </w:rPr>
  </w:style>
  <w:style w:type="paragraph" w:styleId="af6">
    <w:name w:val="footer"/>
    <w:basedOn w:val="a"/>
    <w:link w:val="af7"/>
    <w:uiPriority w:val="99"/>
    <w:unhideWhenUsed/>
    <w:rsid w:val="001404CF"/>
    <w:pPr>
      <w:tabs>
        <w:tab w:val="center" w:pos="4536"/>
        <w:tab w:val="right" w:pos="9072"/>
      </w:tabs>
      <w:spacing w:line="240" w:lineRule="auto"/>
    </w:pPr>
  </w:style>
  <w:style w:type="character" w:customStyle="1" w:styleId="af7">
    <w:name w:val="Долен колонтитул Знак"/>
    <w:basedOn w:val="a0"/>
    <w:link w:val="af6"/>
    <w:uiPriority w:val="99"/>
    <w:rsid w:val="001404CF"/>
    <w:rPr>
      <w:rFonts w:ascii="Times New Roman" w:eastAsia="Times New Roman" w:hAnsi="Times New Roman" w:cs="Times New Roman"/>
      <w:sz w:val="20"/>
      <w:szCs w:val="20"/>
      <w:lang w:eastAsia="bg-BG"/>
    </w:rPr>
  </w:style>
  <w:style w:type="table" w:customStyle="1" w:styleId="12">
    <w:name w:val="Мрежа в таблица1"/>
    <w:basedOn w:val="a1"/>
    <w:uiPriority w:val="59"/>
    <w:rsid w:val="00494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07410">
      <w:bodyDiv w:val="1"/>
      <w:marLeft w:val="0"/>
      <w:marRight w:val="0"/>
      <w:marTop w:val="0"/>
      <w:marBottom w:val="0"/>
      <w:divBdr>
        <w:top w:val="none" w:sz="0" w:space="0" w:color="auto"/>
        <w:left w:val="none" w:sz="0" w:space="0" w:color="auto"/>
        <w:bottom w:val="none" w:sz="0" w:space="0" w:color="auto"/>
        <w:right w:val="none" w:sz="0" w:space="0" w:color="auto"/>
      </w:divBdr>
    </w:div>
    <w:div w:id="435097955">
      <w:bodyDiv w:val="1"/>
      <w:marLeft w:val="0"/>
      <w:marRight w:val="0"/>
      <w:marTop w:val="0"/>
      <w:marBottom w:val="0"/>
      <w:divBdr>
        <w:top w:val="none" w:sz="0" w:space="0" w:color="auto"/>
        <w:left w:val="none" w:sz="0" w:space="0" w:color="auto"/>
        <w:bottom w:val="none" w:sz="0" w:space="0" w:color="auto"/>
        <w:right w:val="none" w:sz="0" w:space="0" w:color="auto"/>
      </w:divBdr>
    </w:div>
    <w:div w:id="444352292">
      <w:bodyDiv w:val="1"/>
      <w:marLeft w:val="0"/>
      <w:marRight w:val="0"/>
      <w:marTop w:val="0"/>
      <w:marBottom w:val="0"/>
      <w:divBdr>
        <w:top w:val="none" w:sz="0" w:space="0" w:color="auto"/>
        <w:left w:val="none" w:sz="0" w:space="0" w:color="auto"/>
        <w:bottom w:val="none" w:sz="0" w:space="0" w:color="auto"/>
        <w:right w:val="none" w:sz="0" w:space="0" w:color="auto"/>
      </w:divBdr>
    </w:div>
    <w:div w:id="828446095">
      <w:bodyDiv w:val="1"/>
      <w:marLeft w:val="0"/>
      <w:marRight w:val="0"/>
      <w:marTop w:val="0"/>
      <w:marBottom w:val="0"/>
      <w:divBdr>
        <w:top w:val="none" w:sz="0" w:space="0" w:color="auto"/>
        <w:left w:val="none" w:sz="0" w:space="0" w:color="auto"/>
        <w:bottom w:val="none" w:sz="0" w:space="0" w:color="auto"/>
        <w:right w:val="none" w:sz="0" w:space="0" w:color="auto"/>
      </w:divBdr>
    </w:div>
    <w:div w:id="841359732">
      <w:bodyDiv w:val="1"/>
      <w:marLeft w:val="0"/>
      <w:marRight w:val="0"/>
      <w:marTop w:val="0"/>
      <w:marBottom w:val="0"/>
      <w:divBdr>
        <w:top w:val="none" w:sz="0" w:space="0" w:color="auto"/>
        <w:left w:val="none" w:sz="0" w:space="0" w:color="auto"/>
        <w:bottom w:val="none" w:sz="0" w:space="0" w:color="auto"/>
        <w:right w:val="none" w:sz="0" w:space="0" w:color="auto"/>
      </w:divBdr>
    </w:div>
    <w:div w:id="1104151660">
      <w:bodyDiv w:val="1"/>
      <w:marLeft w:val="0"/>
      <w:marRight w:val="0"/>
      <w:marTop w:val="0"/>
      <w:marBottom w:val="0"/>
      <w:divBdr>
        <w:top w:val="none" w:sz="0" w:space="0" w:color="auto"/>
        <w:left w:val="none" w:sz="0" w:space="0" w:color="auto"/>
        <w:bottom w:val="none" w:sz="0" w:space="0" w:color="auto"/>
        <w:right w:val="none" w:sz="0" w:space="0" w:color="auto"/>
      </w:divBdr>
    </w:div>
    <w:div w:id="1707221112">
      <w:bodyDiv w:val="1"/>
      <w:marLeft w:val="0"/>
      <w:marRight w:val="0"/>
      <w:marTop w:val="0"/>
      <w:marBottom w:val="0"/>
      <w:divBdr>
        <w:top w:val="none" w:sz="0" w:space="0" w:color="auto"/>
        <w:left w:val="none" w:sz="0" w:space="0" w:color="auto"/>
        <w:bottom w:val="none" w:sz="0" w:space="0" w:color="auto"/>
        <w:right w:val="none" w:sz="0" w:space="0" w:color="auto"/>
      </w:divBdr>
    </w:div>
    <w:div w:id="1780878183">
      <w:bodyDiv w:val="1"/>
      <w:marLeft w:val="0"/>
      <w:marRight w:val="0"/>
      <w:marTop w:val="0"/>
      <w:marBottom w:val="0"/>
      <w:divBdr>
        <w:top w:val="none" w:sz="0" w:space="0" w:color="auto"/>
        <w:left w:val="none" w:sz="0" w:space="0" w:color="auto"/>
        <w:bottom w:val="none" w:sz="0" w:space="0" w:color="auto"/>
        <w:right w:val="none" w:sz="0" w:space="0" w:color="auto"/>
      </w:divBdr>
    </w:div>
    <w:div w:id="2009480577">
      <w:bodyDiv w:val="1"/>
      <w:marLeft w:val="0"/>
      <w:marRight w:val="0"/>
      <w:marTop w:val="0"/>
      <w:marBottom w:val="0"/>
      <w:divBdr>
        <w:top w:val="none" w:sz="0" w:space="0" w:color="auto"/>
        <w:left w:val="none" w:sz="0" w:space="0" w:color="auto"/>
        <w:bottom w:val="none" w:sz="0" w:space="0" w:color="auto"/>
        <w:right w:val="none" w:sz="0" w:space="0" w:color="auto"/>
      </w:divBdr>
      <w:divsChild>
        <w:div w:id="562639459">
          <w:marLeft w:val="0"/>
          <w:marRight w:val="0"/>
          <w:marTop w:val="0"/>
          <w:marBottom w:val="0"/>
          <w:divBdr>
            <w:top w:val="none" w:sz="0" w:space="0" w:color="auto"/>
            <w:left w:val="none" w:sz="0" w:space="0" w:color="auto"/>
            <w:bottom w:val="none" w:sz="0" w:space="0" w:color="auto"/>
            <w:right w:val="none" w:sz="0" w:space="0" w:color="auto"/>
          </w:divBdr>
        </w:div>
        <w:div w:id="476074742">
          <w:marLeft w:val="0"/>
          <w:marRight w:val="0"/>
          <w:marTop w:val="0"/>
          <w:marBottom w:val="0"/>
          <w:divBdr>
            <w:top w:val="none" w:sz="0" w:space="0" w:color="auto"/>
            <w:left w:val="none" w:sz="0" w:space="0" w:color="auto"/>
            <w:bottom w:val="none" w:sz="0" w:space="0" w:color="auto"/>
            <w:right w:val="none" w:sz="0" w:space="0" w:color="auto"/>
          </w:divBdr>
        </w:div>
        <w:div w:id="1433041035">
          <w:marLeft w:val="0"/>
          <w:marRight w:val="0"/>
          <w:marTop w:val="0"/>
          <w:marBottom w:val="0"/>
          <w:divBdr>
            <w:top w:val="none" w:sz="0" w:space="0" w:color="auto"/>
            <w:left w:val="none" w:sz="0" w:space="0" w:color="auto"/>
            <w:bottom w:val="none" w:sz="0" w:space="0" w:color="auto"/>
            <w:right w:val="none" w:sz="0" w:space="0" w:color="auto"/>
          </w:divBdr>
        </w:div>
        <w:div w:id="161088830">
          <w:marLeft w:val="0"/>
          <w:marRight w:val="0"/>
          <w:marTop w:val="0"/>
          <w:marBottom w:val="0"/>
          <w:divBdr>
            <w:top w:val="none" w:sz="0" w:space="0" w:color="auto"/>
            <w:left w:val="none" w:sz="0" w:space="0" w:color="auto"/>
            <w:bottom w:val="none" w:sz="0" w:space="0" w:color="auto"/>
            <w:right w:val="none" w:sz="0" w:space="0" w:color="auto"/>
          </w:divBdr>
        </w:div>
        <w:div w:id="811599310">
          <w:marLeft w:val="0"/>
          <w:marRight w:val="0"/>
          <w:marTop w:val="0"/>
          <w:marBottom w:val="0"/>
          <w:divBdr>
            <w:top w:val="none" w:sz="0" w:space="0" w:color="auto"/>
            <w:left w:val="none" w:sz="0" w:space="0" w:color="auto"/>
            <w:bottom w:val="none" w:sz="0" w:space="0" w:color="auto"/>
            <w:right w:val="none" w:sz="0" w:space="0" w:color="auto"/>
          </w:divBdr>
        </w:div>
        <w:div w:id="817571156">
          <w:marLeft w:val="0"/>
          <w:marRight w:val="0"/>
          <w:marTop w:val="0"/>
          <w:marBottom w:val="0"/>
          <w:divBdr>
            <w:top w:val="none" w:sz="0" w:space="0" w:color="auto"/>
            <w:left w:val="none" w:sz="0" w:space="0" w:color="auto"/>
            <w:bottom w:val="none" w:sz="0" w:space="0" w:color="auto"/>
            <w:right w:val="none" w:sz="0" w:space="0" w:color="auto"/>
          </w:divBdr>
        </w:div>
        <w:div w:id="153449975">
          <w:marLeft w:val="0"/>
          <w:marRight w:val="0"/>
          <w:marTop w:val="0"/>
          <w:marBottom w:val="0"/>
          <w:divBdr>
            <w:top w:val="none" w:sz="0" w:space="0" w:color="auto"/>
            <w:left w:val="none" w:sz="0" w:space="0" w:color="auto"/>
            <w:bottom w:val="none" w:sz="0" w:space="0" w:color="auto"/>
            <w:right w:val="none" w:sz="0" w:space="0" w:color="auto"/>
          </w:divBdr>
        </w:div>
        <w:div w:id="561672051">
          <w:marLeft w:val="0"/>
          <w:marRight w:val="0"/>
          <w:marTop w:val="0"/>
          <w:marBottom w:val="0"/>
          <w:divBdr>
            <w:top w:val="none" w:sz="0" w:space="0" w:color="auto"/>
            <w:left w:val="none" w:sz="0" w:space="0" w:color="auto"/>
            <w:bottom w:val="none" w:sz="0" w:space="0" w:color="auto"/>
            <w:right w:val="none" w:sz="0" w:space="0" w:color="auto"/>
          </w:divBdr>
        </w:div>
        <w:div w:id="1169905905">
          <w:marLeft w:val="0"/>
          <w:marRight w:val="0"/>
          <w:marTop w:val="0"/>
          <w:marBottom w:val="0"/>
          <w:divBdr>
            <w:top w:val="none" w:sz="0" w:space="0" w:color="auto"/>
            <w:left w:val="none" w:sz="0" w:space="0" w:color="auto"/>
            <w:bottom w:val="none" w:sz="0" w:space="0" w:color="auto"/>
            <w:right w:val="none" w:sz="0" w:space="0" w:color="auto"/>
          </w:divBdr>
        </w:div>
        <w:div w:id="623082435">
          <w:marLeft w:val="0"/>
          <w:marRight w:val="0"/>
          <w:marTop w:val="0"/>
          <w:marBottom w:val="0"/>
          <w:divBdr>
            <w:top w:val="none" w:sz="0" w:space="0" w:color="auto"/>
            <w:left w:val="none" w:sz="0" w:space="0" w:color="auto"/>
            <w:bottom w:val="none" w:sz="0" w:space="0" w:color="auto"/>
            <w:right w:val="none" w:sz="0" w:space="0" w:color="auto"/>
          </w:divBdr>
        </w:div>
        <w:div w:id="260718936">
          <w:marLeft w:val="0"/>
          <w:marRight w:val="0"/>
          <w:marTop w:val="0"/>
          <w:marBottom w:val="0"/>
          <w:divBdr>
            <w:top w:val="none" w:sz="0" w:space="0" w:color="auto"/>
            <w:left w:val="none" w:sz="0" w:space="0" w:color="auto"/>
            <w:bottom w:val="none" w:sz="0" w:space="0" w:color="auto"/>
            <w:right w:val="none" w:sz="0" w:space="0" w:color="auto"/>
          </w:divBdr>
        </w:div>
        <w:div w:id="2055813008">
          <w:marLeft w:val="0"/>
          <w:marRight w:val="0"/>
          <w:marTop w:val="0"/>
          <w:marBottom w:val="0"/>
          <w:divBdr>
            <w:top w:val="none" w:sz="0" w:space="0" w:color="auto"/>
            <w:left w:val="none" w:sz="0" w:space="0" w:color="auto"/>
            <w:bottom w:val="none" w:sz="0" w:space="0" w:color="auto"/>
            <w:right w:val="none" w:sz="0" w:space="0" w:color="auto"/>
          </w:divBdr>
        </w:div>
        <w:div w:id="721831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mis2020.government.b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fz.bg/bg/prsr-2014-2020/merki-podpomagane-ISU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fz.bg/bg/prsr-2014-2020/merki-podpomagane-ISU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youtube.com/watch?v=x6T0AavwC68" TargetMode="External"/><Relationship Id="rId4" Type="http://schemas.microsoft.com/office/2007/relationships/stylesWithEffects" Target="stylesWithEffects.xml"/><Relationship Id="rId9" Type="http://schemas.openxmlformats.org/officeDocument/2006/relationships/hyperlink" Target="http://dfz.bg/bg/prsr-2014-2020/merki-podpomagane" TargetMode="External"/><Relationship Id="rId14" Type="http://schemas.openxmlformats.org/officeDocument/2006/relationships/hyperlink" Target="http://www.leader-marits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3C6B9-FC40-4992-9814-335903E58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31</Pages>
  <Words>10084</Words>
  <Characters>57480</Characters>
  <Application>Microsoft Office Word</Application>
  <DocSecurity>0</DocSecurity>
  <Lines>479</Lines>
  <Paragraphs>134</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67430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MIG-Maritsa</cp:lastModifiedBy>
  <cp:revision>26</cp:revision>
  <cp:lastPrinted>2019-12-12T08:53:00Z</cp:lastPrinted>
  <dcterms:created xsi:type="dcterms:W3CDTF">2021-08-13T11:11:00Z</dcterms:created>
  <dcterms:modified xsi:type="dcterms:W3CDTF">2022-01-24T14:04:00Z</dcterms:modified>
</cp:coreProperties>
</file>