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CD2791" w:rsidRPr="00CD2791">
        <w:rPr>
          <w:rFonts w:ascii="Times New Roman" w:eastAsia="Times New Roman" w:hAnsi="Times New Roman" w:cs="Times New Roman"/>
          <w:b/>
          <w:sz w:val="28"/>
          <w:szCs w:val="28"/>
          <w:lang w:eastAsia="bg-BG"/>
        </w:rPr>
        <w:t>М7.5. ИНВЕСТИЦИИ ЗА ПУБЛИЧНО ПОЛЗВАНЕ В ИНФРАСТРУКТУРА ЗА ОТДИХ, ТУРИСТИЧЕСКА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Процедура чрез подбор на проектни предложения с един краен срок за кандидатстване:</w:t>
            </w:r>
          </w:p>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CD2791" w:rsidRPr="00CD2791" w:rsidRDefault="00CD2791" w:rsidP="00CD2791">
            <w:pPr>
              <w:spacing w:after="0" w:line="276"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BG</w:t>
            </w:r>
            <w:r w:rsidRPr="00CD2791">
              <w:rPr>
                <w:rFonts w:ascii="Times New Roman" w:eastAsia="Times New Roman" w:hAnsi="Times New Roman" w:cs="Times New Roman"/>
                <w:b/>
                <w:sz w:val="28"/>
                <w:szCs w:val="28"/>
                <w:lang w:eastAsia="bg-BG" w:bidi="bg-BG"/>
              </w:rPr>
              <w:t xml:space="preserve"> 06</w:t>
            </w:r>
            <w:r w:rsidRPr="00CD2791">
              <w:rPr>
                <w:rFonts w:ascii="Times New Roman" w:eastAsia="Times New Roman" w:hAnsi="Times New Roman" w:cs="Times New Roman"/>
                <w:b/>
                <w:sz w:val="28"/>
                <w:szCs w:val="28"/>
                <w:lang w:val="en-US" w:eastAsia="bg-BG" w:bidi="bg-BG"/>
              </w:rPr>
              <w:t>RDNP001-19.</w:t>
            </w:r>
            <w:r w:rsidR="007733B9">
              <w:rPr>
                <w:rFonts w:ascii="Times New Roman" w:eastAsia="Times New Roman" w:hAnsi="Times New Roman" w:cs="Times New Roman"/>
                <w:b/>
                <w:sz w:val="28"/>
                <w:szCs w:val="28"/>
                <w:lang w:val="en-GB" w:eastAsia="bg-BG" w:bidi="bg-BG"/>
              </w:rPr>
              <w:t xml:space="preserve">609 </w:t>
            </w:r>
            <w:r>
              <w:rPr>
                <w:rFonts w:ascii="Times New Roman" w:eastAsia="Times New Roman" w:hAnsi="Times New Roman" w:cs="Times New Roman"/>
                <w:b/>
                <w:sz w:val="28"/>
                <w:szCs w:val="28"/>
                <w:lang w:eastAsia="bg-BG"/>
              </w:rPr>
              <w:t>МИГ –Община Марица</w:t>
            </w:r>
            <w:r w:rsidRPr="00CD2791">
              <w:rPr>
                <w:rFonts w:ascii="Times New Roman" w:eastAsia="Times New Roman" w:hAnsi="Times New Roman" w:cs="Times New Roman"/>
                <w:b/>
                <w:sz w:val="28"/>
                <w:szCs w:val="28"/>
                <w:lang w:eastAsia="bg-BG"/>
              </w:rPr>
              <w:t xml:space="preserve"> - Мярка М7.5. Инвестиции за публично ползване в инфраструктура за отдих, туристическа инфраструктура</w:t>
            </w:r>
          </w:p>
          <w:p w:rsidR="007C5A86" w:rsidRPr="007C5A86" w:rsidRDefault="007C5A86" w:rsidP="00812B68">
            <w:pPr>
              <w:spacing w:after="0" w:line="276" w:lineRule="auto"/>
              <w:jc w:val="center"/>
              <w:rPr>
                <w:rFonts w:ascii="Times New Roman" w:eastAsia="Times New Roman" w:hAnsi="Times New Roman" w:cs="Times New Roman"/>
                <w:sz w:val="20"/>
                <w:szCs w:val="20"/>
                <w:lang w:eastAsia="bg-BG"/>
              </w:rPr>
            </w:pP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461FA5">
        <w:rPr>
          <w:rFonts w:ascii="Times New Roman" w:eastAsia="Calibri" w:hAnsi="Times New Roman" w:cs="Times New Roman"/>
          <w:noProof/>
          <w:webHidden/>
          <w:sz w:val="24"/>
          <w:szCs w:val="24"/>
        </w:rPr>
        <w:t>8</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68118C"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2C046B" w:rsidRPr="002C046B" w:rsidRDefault="002C046B" w:rsidP="002C046B">
      <w:pPr>
        <w:shd w:val="clear" w:color="auto" w:fill="FFFFFF"/>
        <w:spacing w:after="0" w:line="240" w:lineRule="auto"/>
        <w:jc w:val="both"/>
        <w:rPr>
          <w:rFonts w:ascii="Times New Roman" w:eastAsia="Times New Roman" w:hAnsi="Times New Roman" w:cs="Times New Roman"/>
          <w:sz w:val="24"/>
          <w:szCs w:val="24"/>
          <w:lang w:eastAsia="bg-BG"/>
        </w:rPr>
      </w:pPr>
      <w:r w:rsidRPr="002C046B">
        <w:rPr>
          <w:rFonts w:ascii="Times New Roman" w:eastAsia="Times New Roman" w:hAnsi="Times New Roman" w:cs="Times New Roman"/>
          <w:sz w:val="24"/>
          <w:szCs w:val="24"/>
          <w:lang w:eastAsia="bg-BG"/>
        </w:rPr>
        <w:t>4</w:t>
      </w:r>
      <w:r w:rsidRPr="002C046B">
        <w:rPr>
          <w:rFonts w:ascii="Times New Roman" w:eastAsia="Times New Roman" w:hAnsi="Times New Roman" w:cs="Times New Roman"/>
          <w:sz w:val="24"/>
          <w:szCs w:val="24"/>
          <w:lang w:val="en-US" w:eastAsia="bg-BG"/>
        </w:rPr>
        <w:t xml:space="preserve">. </w:t>
      </w:r>
      <w:r w:rsidRPr="002C046B">
        <w:rPr>
          <w:rFonts w:ascii="Times New Roman" w:eastAsia="Times New Roman" w:hAnsi="Times New Roman" w:cs="Times New Roman"/>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Pr="002C046B">
        <w:rPr>
          <w:rFonts w:ascii="Times New Roman" w:eastAsia="Times New Roman" w:hAnsi="Times New Roman" w:cs="Times New Roman"/>
          <w:sz w:val="24"/>
          <w:szCs w:val="24"/>
          <w:vertAlign w:val="superscript"/>
          <w:lang w:eastAsia="bg-BG"/>
        </w:rPr>
        <w:footnoteReference w:id="1"/>
      </w:r>
      <w:r w:rsidRPr="002C046B">
        <w:rPr>
          <w:rFonts w:ascii="Times New Roman" w:eastAsia="Times New Roman" w:hAnsi="Times New Roman" w:cs="Times New Roman"/>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C046B" w:rsidRPr="002C046B" w:rsidRDefault="002C046B" w:rsidP="002C046B">
      <w:pPr>
        <w:shd w:val="clear" w:color="auto" w:fill="FFFFFF"/>
        <w:spacing w:after="0" w:line="240" w:lineRule="auto"/>
        <w:jc w:val="both"/>
        <w:rPr>
          <w:rFonts w:ascii="Times New Roman" w:eastAsia="Times New Roman" w:hAnsi="Times New Roman" w:cs="Times New Roman"/>
          <w:sz w:val="24"/>
          <w:szCs w:val="24"/>
          <w:lang w:eastAsia="bg-BG"/>
        </w:rPr>
      </w:pPr>
      <w:r w:rsidRPr="002C046B">
        <w:rPr>
          <w:rFonts w:ascii="Times New Roman" w:eastAsia="Times New Roman" w:hAnsi="Times New Roman" w:cs="Times New Roman"/>
          <w:sz w:val="24"/>
          <w:szCs w:val="24"/>
          <w:lang w:eastAsia="bg-BG"/>
        </w:rPr>
        <w:t>5.</w:t>
      </w:r>
      <w:r w:rsidRPr="002C046B">
        <w:rPr>
          <w:rFonts w:ascii="Calibri" w:eastAsia="Calibri" w:hAnsi="Calibri" w:cs="Times New Roman"/>
        </w:rPr>
        <w:t xml:space="preserve"> </w:t>
      </w:r>
      <w:r w:rsidRPr="002C046B">
        <w:rPr>
          <w:rFonts w:ascii="Times New Roman" w:eastAsia="Times New Roman" w:hAnsi="Times New Roman" w:cs="Times New Roman"/>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изпълнение на дейностите по проектите към стратегия за ВОМР, финансирани от ЕЗФРСР, е до 30 юни </w:t>
      </w:r>
      <w:r w:rsidR="007F20D9" w:rsidRPr="009964AF">
        <w:rPr>
          <w:rFonts w:ascii="Times New Roman" w:eastAsia="Times New Roman" w:hAnsi="Times New Roman" w:cs="Times New Roman"/>
          <w:sz w:val="24"/>
          <w:szCs w:val="24"/>
          <w:lang w:eastAsia="bg-BG"/>
        </w:rPr>
        <w:t>202</w:t>
      </w:r>
      <w:r w:rsidR="007F20D9">
        <w:rPr>
          <w:rFonts w:ascii="Times New Roman" w:eastAsia="Times New Roman" w:hAnsi="Times New Roman" w:cs="Times New Roman"/>
          <w:sz w:val="24"/>
          <w:szCs w:val="24"/>
          <w:lang w:eastAsia="bg-BG"/>
        </w:rPr>
        <w:t>5</w:t>
      </w:r>
      <w:r w:rsidR="007F20D9"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6F1AB0">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 проверка и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Когато в процеса на обработка на документи и/или информация ДФЗ установи </w:t>
      </w:r>
      <w:r w:rsidR="00B31875" w:rsidRPr="00170AC2">
        <w:rPr>
          <w:rFonts w:ascii="Times New Roman" w:eastAsia="Times New Roman" w:hAnsi="Times New Roman" w:cs="Times New Roman"/>
          <w:sz w:val="24"/>
          <w:szCs w:val="24"/>
          <w:lang w:eastAsia="bg-BG"/>
        </w:rPr>
        <w:t>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5</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6</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7</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8</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9</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41</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lastRenderedPageBreak/>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val="en-US" w:eastAsia="bg-BG"/>
        </w:rPr>
        <w:t>4</w:t>
      </w:r>
      <w:r w:rsidR="000E4459" w:rsidRPr="00170AC2">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w:t>
      </w:r>
      <w:r w:rsidR="00B31875" w:rsidRPr="00C5639C">
        <w:rPr>
          <w:rFonts w:ascii="Times New Roman" w:eastAsia="Times New Roman" w:hAnsi="Times New Roman" w:cs="Times New Roman"/>
          <w:sz w:val="24"/>
          <w:szCs w:val="24"/>
          <w:lang w:eastAsia="bg-BG"/>
        </w:rPr>
        <w:lastRenderedPageBreak/>
        <w:t>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AF3196" w:rsidRDefault="00AF3196" w:rsidP="003F0401">
      <w:pPr>
        <w:shd w:val="clear" w:color="auto" w:fill="FEFEFE"/>
        <w:spacing w:after="0" w:line="240" w:lineRule="auto"/>
        <w:jc w:val="both"/>
        <w:rPr>
          <w:rFonts w:ascii="Times New Roman" w:eastAsia="Times New Roman" w:hAnsi="Times New Roman" w:cs="Times New Roman"/>
          <w:sz w:val="24"/>
          <w:szCs w:val="24"/>
          <w:lang w:val="en-GB" w:eastAsia="bg-BG"/>
        </w:rPr>
      </w:pPr>
      <w:r w:rsidRPr="00AF3196">
        <w:rPr>
          <w:rFonts w:ascii="Times New Roman" w:eastAsia="Times New Roman" w:hAnsi="Times New Roman" w:cs="Times New Roman"/>
          <w:sz w:val="24"/>
          <w:szCs w:val="24"/>
          <w:lang w:eastAsia="bg-BG"/>
        </w:rPr>
        <w:t xml:space="preserve">Приложение 1.1 Договор 19.2_Възложители по ЗОП </w:t>
      </w:r>
    </w:p>
    <w:p w:rsidR="00AF3196" w:rsidRDefault="00AF3196" w:rsidP="003F0401">
      <w:pPr>
        <w:shd w:val="clear" w:color="auto" w:fill="FEFEFE"/>
        <w:spacing w:after="0" w:line="240" w:lineRule="auto"/>
        <w:jc w:val="both"/>
        <w:rPr>
          <w:rFonts w:ascii="Times New Roman" w:eastAsia="Times New Roman" w:hAnsi="Times New Roman" w:cs="Times New Roman"/>
          <w:sz w:val="24"/>
          <w:szCs w:val="24"/>
          <w:lang w:val="en-GB" w:eastAsia="bg-BG"/>
        </w:rPr>
      </w:pPr>
      <w:r w:rsidRPr="00AF3196">
        <w:rPr>
          <w:rFonts w:ascii="Times New Roman" w:eastAsia="Times New Roman" w:hAnsi="Times New Roman" w:cs="Times New Roman"/>
          <w:sz w:val="24"/>
          <w:szCs w:val="24"/>
          <w:lang w:eastAsia="bg-BG"/>
        </w:rPr>
        <w:t>Приложение 1.2 Договор 19.2_Възложители ЗУСЕСИФ</w:t>
      </w:r>
      <w:r>
        <w:rPr>
          <w:rFonts w:ascii="Times New Roman" w:eastAsia="Times New Roman" w:hAnsi="Times New Roman" w:cs="Times New Roman"/>
          <w:sz w:val="24"/>
          <w:szCs w:val="24"/>
          <w:lang w:val="en-GB" w:eastAsia="bg-BG"/>
        </w:rPr>
        <w:t xml:space="preserve"> </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bookmarkStart w:id="0" w:name="_GoBack"/>
      <w:bookmarkEnd w:id="0"/>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8C" w:rsidRDefault="0068118C" w:rsidP="00B31875">
      <w:pPr>
        <w:spacing w:after="0" w:line="240" w:lineRule="auto"/>
      </w:pPr>
      <w:r>
        <w:separator/>
      </w:r>
    </w:p>
  </w:endnote>
  <w:endnote w:type="continuationSeparator" w:id="0">
    <w:p w:rsidR="0068118C" w:rsidRDefault="0068118C"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AC7FB6">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8C" w:rsidRDefault="0068118C" w:rsidP="00B31875">
      <w:pPr>
        <w:spacing w:after="0" w:line="240" w:lineRule="auto"/>
      </w:pPr>
      <w:r>
        <w:separator/>
      </w:r>
    </w:p>
  </w:footnote>
  <w:footnote w:type="continuationSeparator" w:id="0">
    <w:p w:rsidR="0068118C" w:rsidRDefault="0068118C" w:rsidP="00B31875">
      <w:pPr>
        <w:spacing w:after="0" w:line="240" w:lineRule="auto"/>
      </w:pPr>
      <w:r>
        <w:continuationSeparator/>
      </w:r>
    </w:p>
  </w:footnote>
  <w:footnote w:id="1">
    <w:p w:rsidR="002C046B" w:rsidRPr="00FC6DC3" w:rsidRDefault="002C046B" w:rsidP="002C046B">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3924"/>
    <w:rsid w:val="00057608"/>
    <w:rsid w:val="000D3F3B"/>
    <w:rsid w:val="000D78F8"/>
    <w:rsid w:val="000E4459"/>
    <w:rsid w:val="00110D9C"/>
    <w:rsid w:val="00111E6A"/>
    <w:rsid w:val="00141F3C"/>
    <w:rsid w:val="0014222E"/>
    <w:rsid w:val="00163309"/>
    <w:rsid w:val="00170AC2"/>
    <w:rsid w:val="00175959"/>
    <w:rsid w:val="001774FE"/>
    <w:rsid w:val="00191C25"/>
    <w:rsid w:val="001B0ECC"/>
    <w:rsid w:val="001E72A1"/>
    <w:rsid w:val="00204767"/>
    <w:rsid w:val="00210599"/>
    <w:rsid w:val="002371A6"/>
    <w:rsid w:val="00242415"/>
    <w:rsid w:val="0024717F"/>
    <w:rsid w:val="00266AC5"/>
    <w:rsid w:val="0027285A"/>
    <w:rsid w:val="002870E3"/>
    <w:rsid w:val="00297684"/>
    <w:rsid w:val="002B5176"/>
    <w:rsid w:val="002C046B"/>
    <w:rsid w:val="002C289E"/>
    <w:rsid w:val="002D6465"/>
    <w:rsid w:val="002F2A95"/>
    <w:rsid w:val="00345E37"/>
    <w:rsid w:val="00352355"/>
    <w:rsid w:val="003664C2"/>
    <w:rsid w:val="0037160B"/>
    <w:rsid w:val="0037262F"/>
    <w:rsid w:val="00373F90"/>
    <w:rsid w:val="003C6B12"/>
    <w:rsid w:val="003E0B67"/>
    <w:rsid w:val="003F0401"/>
    <w:rsid w:val="003F3E06"/>
    <w:rsid w:val="00405725"/>
    <w:rsid w:val="00426675"/>
    <w:rsid w:val="00461FA5"/>
    <w:rsid w:val="00466572"/>
    <w:rsid w:val="00471310"/>
    <w:rsid w:val="004D44C6"/>
    <w:rsid w:val="004D4903"/>
    <w:rsid w:val="004D75AD"/>
    <w:rsid w:val="004E3334"/>
    <w:rsid w:val="004E4DE3"/>
    <w:rsid w:val="004F6AA8"/>
    <w:rsid w:val="0057739D"/>
    <w:rsid w:val="005B31FB"/>
    <w:rsid w:val="005F293E"/>
    <w:rsid w:val="005F3593"/>
    <w:rsid w:val="0061713C"/>
    <w:rsid w:val="006558DB"/>
    <w:rsid w:val="00676887"/>
    <w:rsid w:val="0068059A"/>
    <w:rsid w:val="0068118C"/>
    <w:rsid w:val="00681AFA"/>
    <w:rsid w:val="006B7EFF"/>
    <w:rsid w:val="006F1AB0"/>
    <w:rsid w:val="00721210"/>
    <w:rsid w:val="00721727"/>
    <w:rsid w:val="00725124"/>
    <w:rsid w:val="00737764"/>
    <w:rsid w:val="007733B9"/>
    <w:rsid w:val="00791CA1"/>
    <w:rsid w:val="00794D81"/>
    <w:rsid w:val="007A37ED"/>
    <w:rsid w:val="007B1003"/>
    <w:rsid w:val="007B162B"/>
    <w:rsid w:val="007C3BD2"/>
    <w:rsid w:val="007C5A86"/>
    <w:rsid w:val="007D2D90"/>
    <w:rsid w:val="007E0E46"/>
    <w:rsid w:val="007E4056"/>
    <w:rsid w:val="007F1CF7"/>
    <w:rsid w:val="007F20D9"/>
    <w:rsid w:val="007F7C7C"/>
    <w:rsid w:val="00812B68"/>
    <w:rsid w:val="00812C90"/>
    <w:rsid w:val="0082539B"/>
    <w:rsid w:val="00867546"/>
    <w:rsid w:val="008849F1"/>
    <w:rsid w:val="008D79F0"/>
    <w:rsid w:val="0095453F"/>
    <w:rsid w:val="009615A5"/>
    <w:rsid w:val="0097782F"/>
    <w:rsid w:val="00980A8F"/>
    <w:rsid w:val="009958D9"/>
    <w:rsid w:val="009964AF"/>
    <w:rsid w:val="009B47B5"/>
    <w:rsid w:val="009C628F"/>
    <w:rsid w:val="009C7CCC"/>
    <w:rsid w:val="009D155E"/>
    <w:rsid w:val="009D4F74"/>
    <w:rsid w:val="009E11B2"/>
    <w:rsid w:val="009E37B2"/>
    <w:rsid w:val="009F0BEF"/>
    <w:rsid w:val="00A34CCF"/>
    <w:rsid w:val="00A52370"/>
    <w:rsid w:val="00A5481D"/>
    <w:rsid w:val="00A84EEF"/>
    <w:rsid w:val="00AA19FE"/>
    <w:rsid w:val="00AC7FB6"/>
    <w:rsid w:val="00AE0E2E"/>
    <w:rsid w:val="00AE7B18"/>
    <w:rsid w:val="00AF3196"/>
    <w:rsid w:val="00B2471B"/>
    <w:rsid w:val="00B2590C"/>
    <w:rsid w:val="00B31875"/>
    <w:rsid w:val="00B46652"/>
    <w:rsid w:val="00B54793"/>
    <w:rsid w:val="00B5644B"/>
    <w:rsid w:val="00B8169A"/>
    <w:rsid w:val="00BA717B"/>
    <w:rsid w:val="00BE49C7"/>
    <w:rsid w:val="00C06644"/>
    <w:rsid w:val="00C10A05"/>
    <w:rsid w:val="00C5639C"/>
    <w:rsid w:val="00C677C6"/>
    <w:rsid w:val="00C878F9"/>
    <w:rsid w:val="00C97BF7"/>
    <w:rsid w:val="00CA6173"/>
    <w:rsid w:val="00CA66A8"/>
    <w:rsid w:val="00CD2791"/>
    <w:rsid w:val="00CF5D23"/>
    <w:rsid w:val="00D33A52"/>
    <w:rsid w:val="00D43695"/>
    <w:rsid w:val="00D47833"/>
    <w:rsid w:val="00D525A4"/>
    <w:rsid w:val="00D743F3"/>
    <w:rsid w:val="00D7769C"/>
    <w:rsid w:val="00D928E6"/>
    <w:rsid w:val="00D97BB8"/>
    <w:rsid w:val="00DA111E"/>
    <w:rsid w:val="00DB1B54"/>
    <w:rsid w:val="00DB6AB7"/>
    <w:rsid w:val="00DB7783"/>
    <w:rsid w:val="00DD0D5D"/>
    <w:rsid w:val="00DD67B3"/>
    <w:rsid w:val="00DE02A4"/>
    <w:rsid w:val="00DF0484"/>
    <w:rsid w:val="00E20BD2"/>
    <w:rsid w:val="00E24FE8"/>
    <w:rsid w:val="00E733AA"/>
    <w:rsid w:val="00E87435"/>
    <w:rsid w:val="00E93DA7"/>
    <w:rsid w:val="00EA0873"/>
    <w:rsid w:val="00EA10FC"/>
    <w:rsid w:val="00EC0009"/>
    <w:rsid w:val="00EC003B"/>
    <w:rsid w:val="00EC106C"/>
    <w:rsid w:val="00EC493D"/>
    <w:rsid w:val="00EC6021"/>
    <w:rsid w:val="00ED5D53"/>
    <w:rsid w:val="00F04006"/>
    <w:rsid w:val="00F05529"/>
    <w:rsid w:val="00F11131"/>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CF99-922A-490A-B1FA-DEE9AB31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2885</Words>
  <Characters>16449</Characters>
  <Application>Microsoft Office Word</Application>
  <DocSecurity>0</DocSecurity>
  <Lines>137</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cp:lastModifiedBy>
  <cp:revision>7</cp:revision>
  <dcterms:created xsi:type="dcterms:W3CDTF">2021-08-13T11:09:00Z</dcterms:created>
  <dcterms:modified xsi:type="dcterms:W3CDTF">2022-01-24T13:39:00Z</dcterms:modified>
</cp:coreProperties>
</file>